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A4E6" w14:textId="7CFF86CA" w:rsidR="00CE6E74" w:rsidRDefault="00BC4676" w:rsidP="008D0506">
      <w:pPr>
        <w:pStyle w:val="Titel"/>
      </w:pPr>
      <w:r>
        <w:rPr>
          <w:noProof/>
          <w:lang w:val="en-US" w:eastAsia="nl-NL"/>
        </w:rPr>
        <w:drawing>
          <wp:anchor distT="0" distB="0" distL="114300" distR="114300" simplePos="0" relativeHeight="251663360" behindDoc="1" locked="0" layoutInCell="1" allowOverlap="1" wp14:anchorId="17CFA399" wp14:editId="1BBB56D9">
            <wp:simplePos x="0" y="0"/>
            <wp:positionH relativeFrom="margin">
              <wp:align>left</wp:align>
            </wp:positionH>
            <wp:positionV relativeFrom="page">
              <wp:posOffset>441325</wp:posOffset>
            </wp:positionV>
            <wp:extent cx="1797050" cy="895364"/>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mm-RGB-Logo-Cropped.png"/>
                    <pic:cNvPicPr/>
                  </pic:nvPicPr>
                  <pic:blipFill>
                    <a:blip r:embed="rId11">
                      <a:extLst>
                        <a:ext uri="{28A0092B-C50C-407E-A947-70E740481C1C}">
                          <a14:useLocalDpi xmlns:a14="http://schemas.microsoft.com/office/drawing/2010/main" val="0"/>
                        </a:ext>
                      </a:extLst>
                    </a:blip>
                    <a:stretch>
                      <a:fillRect/>
                    </a:stretch>
                  </pic:blipFill>
                  <pic:spPr>
                    <a:xfrm>
                      <a:off x="0" y="0"/>
                      <a:ext cx="1797050" cy="895364"/>
                    </a:xfrm>
                    <a:prstGeom prst="rect">
                      <a:avLst/>
                    </a:prstGeom>
                  </pic:spPr>
                </pic:pic>
              </a:graphicData>
            </a:graphic>
            <wp14:sizeRelH relativeFrom="page">
              <wp14:pctWidth>0</wp14:pctWidth>
            </wp14:sizeRelH>
            <wp14:sizeRelV relativeFrom="page">
              <wp14:pctHeight>0</wp14:pctHeight>
            </wp14:sizeRelV>
          </wp:anchor>
        </w:drawing>
      </w:r>
    </w:p>
    <w:p w14:paraId="146409F7" w14:textId="7ACB5EB9" w:rsidR="009D4969" w:rsidRDefault="009D4969" w:rsidP="008D0506"/>
    <w:p w14:paraId="5CDEFD41" w14:textId="6743755D" w:rsidR="009D4969" w:rsidRDefault="531DB334" w:rsidP="008D0506">
      <w:r>
        <w:rPr>
          <w:noProof/>
        </w:rPr>
        <w:drawing>
          <wp:inline distT="0" distB="0" distL="0" distR="0" wp14:anchorId="72F8373D" wp14:editId="5091984F">
            <wp:extent cx="2049780" cy="602026"/>
            <wp:effectExtent l="0" t="0" r="7620" b="7620"/>
            <wp:docPr id="8114084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049780" cy="602026"/>
                    </a:xfrm>
                    <a:prstGeom prst="rect">
                      <a:avLst/>
                    </a:prstGeom>
                  </pic:spPr>
                </pic:pic>
              </a:graphicData>
            </a:graphic>
          </wp:inline>
        </w:drawing>
      </w:r>
    </w:p>
    <w:p w14:paraId="71A68D1D" w14:textId="043328C6" w:rsidR="009B7C66" w:rsidRDefault="009602D5" w:rsidP="008D0506">
      <w:pPr>
        <w:pStyle w:val="Titel"/>
      </w:pPr>
      <w:r>
        <w:t xml:space="preserve">Certification </w:t>
      </w:r>
      <w:r w:rsidR="00E36C83">
        <w:t>Manual</w:t>
      </w:r>
      <w:r>
        <w:t xml:space="preserve"> and Examination Regulations</w:t>
      </w:r>
    </w:p>
    <w:p w14:paraId="1D807DF5" w14:textId="4309B176" w:rsidR="009B7C66" w:rsidRDefault="009602D5" w:rsidP="008D0506">
      <w:pPr>
        <w:pStyle w:val="BulletLevel1"/>
        <w:numPr>
          <w:ilvl w:val="0"/>
          <w:numId w:val="0"/>
        </w:numPr>
        <w:rPr>
          <w:rFonts w:eastAsiaTheme="majorEastAsia" w:cstheme="majorBidi"/>
          <w:b/>
          <w:bCs/>
          <w:color w:val="034EA2" w:themeColor="text2"/>
          <w:sz w:val="28"/>
          <w:szCs w:val="26"/>
        </w:rPr>
      </w:pPr>
      <w:r w:rsidRPr="009602D5">
        <w:rPr>
          <w:rFonts w:eastAsiaTheme="majorEastAsia" w:cstheme="majorBidi"/>
          <w:b/>
          <w:bCs/>
          <w:color w:val="034EA2" w:themeColor="text2"/>
          <w:sz w:val="28"/>
          <w:szCs w:val="26"/>
        </w:rPr>
        <w:t>Personal Certification in</w:t>
      </w:r>
      <w:r w:rsidR="00301744">
        <w:rPr>
          <w:rFonts w:eastAsiaTheme="majorEastAsia" w:cstheme="majorBidi"/>
          <w:b/>
          <w:bCs/>
          <w:color w:val="034EA2" w:themeColor="text2"/>
          <w:sz w:val="28"/>
          <w:szCs w:val="26"/>
        </w:rPr>
        <w:t xml:space="preserve"> Introduction to</w:t>
      </w:r>
      <w:r w:rsidRPr="009602D5">
        <w:rPr>
          <w:rFonts w:eastAsiaTheme="majorEastAsia" w:cstheme="majorBidi"/>
          <w:b/>
          <w:bCs/>
          <w:color w:val="034EA2" w:themeColor="text2"/>
          <w:sz w:val="28"/>
          <w:szCs w:val="26"/>
        </w:rPr>
        <w:t xml:space="preserve"> </w:t>
      </w:r>
      <w:r w:rsidR="00C63E4D">
        <w:rPr>
          <w:rFonts w:eastAsiaTheme="majorEastAsia" w:cstheme="majorBidi"/>
          <w:b/>
          <w:bCs/>
          <w:color w:val="034EA2" w:themeColor="text2"/>
          <w:sz w:val="28"/>
          <w:szCs w:val="26"/>
        </w:rPr>
        <w:t>Sustainability in Agrifood</w:t>
      </w:r>
    </w:p>
    <w:p w14:paraId="205CF9A4" w14:textId="7164AC5C" w:rsidR="00522C54" w:rsidRDefault="00522C54" w:rsidP="008D0506">
      <w:pPr>
        <w:pStyle w:val="BulletLevel1"/>
        <w:numPr>
          <w:ilvl w:val="0"/>
          <w:numId w:val="0"/>
        </w:numPr>
        <w:rPr>
          <w:rFonts w:eastAsiaTheme="majorEastAsia" w:cstheme="majorBidi"/>
          <w:b/>
          <w:bCs/>
          <w:color w:val="034EA2" w:themeColor="text2"/>
          <w:sz w:val="28"/>
          <w:szCs w:val="26"/>
        </w:rPr>
      </w:pPr>
      <w:r>
        <w:rPr>
          <w:rFonts w:eastAsiaTheme="majorEastAsia" w:cstheme="majorBidi"/>
          <w:b/>
          <w:bCs/>
          <w:color w:val="034EA2" w:themeColor="text2"/>
          <w:sz w:val="28"/>
          <w:szCs w:val="26"/>
        </w:rPr>
        <w:t xml:space="preserve">Revision 1 / valid from </w:t>
      </w:r>
      <w:r w:rsidR="00C63E4D">
        <w:rPr>
          <w:rFonts w:eastAsiaTheme="majorEastAsia" w:cstheme="majorBidi"/>
          <w:b/>
          <w:bCs/>
          <w:color w:val="034EA2" w:themeColor="text2"/>
          <w:sz w:val="28"/>
          <w:szCs w:val="26"/>
        </w:rPr>
        <w:t>18.10.2022</w:t>
      </w:r>
    </w:p>
    <w:p w14:paraId="3E35349E" w14:textId="5AB51030" w:rsidR="00FE2152" w:rsidRDefault="00FE2152" w:rsidP="008D0506">
      <w:pPr>
        <w:pStyle w:val="BulletLevel1"/>
        <w:numPr>
          <w:ilvl w:val="0"/>
          <w:numId w:val="0"/>
        </w:numPr>
        <w:rPr>
          <w:rFonts w:eastAsiaTheme="majorEastAsia" w:cstheme="majorBidi"/>
          <w:b/>
          <w:bCs/>
          <w:color w:val="034EA2" w:themeColor="text2"/>
          <w:sz w:val="28"/>
          <w:szCs w:val="26"/>
        </w:rPr>
      </w:pPr>
      <w:r>
        <w:rPr>
          <w:rFonts w:eastAsiaTheme="majorEastAsia" w:cstheme="majorBidi"/>
          <w:b/>
          <w:bCs/>
          <w:color w:val="034EA2" w:themeColor="text2"/>
          <w:sz w:val="28"/>
          <w:szCs w:val="26"/>
        </w:rPr>
        <w:t>Author: Dominik Bartocha-Fieser</w:t>
      </w:r>
    </w:p>
    <w:p w14:paraId="5DE670A6" w14:textId="77777777" w:rsidR="00CE6E74" w:rsidRDefault="00CE6E74" w:rsidP="008D0506">
      <w:pPr>
        <w:pStyle w:val="BulletLevel1"/>
        <w:numPr>
          <w:ilvl w:val="0"/>
          <w:numId w:val="0"/>
        </w:numPr>
        <w:ind w:hanging="357"/>
      </w:pPr>
    </w:p>
    <w:p w14:paraId="6C7C8BC9" w14:textId="77777777" w:rsidR="00232FF9" w:rsidRDefault="00232FF9" w:rsidP="008D0506"/>
    <w:p w14:paraId="010B850D" w14:textId="655A151E" w:rsidR="009B7C66" w:rsidRPr="00EA36A2" w:rsidRDefault="0061405B" w:rsidP="008D0506">
      <w:pPr>
        <w:rPr>
          <w:b/>
          <w:sz w:val="28"/>
          <w:szCs w:val="28"/>
        </w:rPr>
      </w:pPr>
      <w:r w:rsidRPr="0061405B">
        <w:rPr>
          <w:b/>
          <w:sz w:val="28"/>
          <w:szCs w:val="28"/>
          <w:lang w:val="en-US"/>
        </w:rPr>
        <w:t xml:space="preserve">EIT Food – </w:t>
      </w:r>
      <w:r w:rsidR="008971CB" w:rsidRPr="008971CB">
        <w:rPr>
          <w:b/>
          <w:sz w:val="28"/>
          <w:szCs w:val="28"/>
          <w:lang w:val="en-US"/>
        </w:rPr>
        <w:t xml:space="preserve">Europe’s leading food innovation initiative, working to make the food system more sustainable, healthy and </w:t>
      </w:r>
      <w:proofErr w:type="gramStart"/>
      <w:r w:rsidR="008971CB" w:rsidRPr="008971CB">
        <w:rPr>
          <w:b/>
          <w:sz w:val="28"/>
          <w:szCs w:val="28"/>
          <w:lang w:val="en-US"/>
        </w:rPr>
        <w:t>trusted</w:t>
      </w:r>
      <w:proofErr w:type="gramEnd"/>
    </w:p>
    <w:p w14:paraId="35044A9A" w14:textId="21DD4746" w:rsidR="00CE6E74" w:rsidRPr="0061405B" w:rsidRDefault="0061405B" w:rsidP="008D0506">
      <w:pPr>
        <w:pStyle w:val="LeadInText"/>
      </w:pPr>
      <w:r w:rsidRPr="0061405B">
        <w:rPr>
          <w:lang w:val="en-US"/>
        </w:rPr>
        <w:t xml:space="preserve">Knowledge &amp; Innovation Center on Food, </w:t>
      </w:r>
      <w:r>
        <w:rPr>
          <w:lang w:val="en-US"/>
        </w:rPr>
        <w:br/>
      </w:r>
      <w:r w:rsidRPr="0061405B">
        <w:rPr>
          <w:lang w:val="en-US"/>
        </w:rPr>
        <w:t>part of the European Institute of Innovation and Technology (EIT)</w:t>
      </w:r>
    </w:p>
    <w:p w14:paraId="4D8CF1F2" w14:textId="38AF01C9" w:rsidR="00EA36A2" w:rsidRDefault="00000000" w:rsidP="008D0506">
      <w:pPr>
        <w:spacing w:after="360"/>
        <w:rPr>
          <w:b/>
          <w:sz w:val="24"/>
          <w:szCs w:val="24"/>
          <w:lang w:val="fr-BE"/>
        </w:rPr>
      </w:pPr>
      <w:hyperlink r:id="rId13" w:anchor="w.eitfood.eu" w:history="1">
        <w:r w:rsidR="008971CB" w:rsidRPr="002335AE">
          <w:rPr>
            <w:rStyle w:val="Hyperlink"/>
            <w:b/>
            <w:sz w:val="24"/>
            <w:szCs w:val="24"/>
            <w:lang w:val="fr-BE"/>
          </w:rPr>
          <w:t>http://www.eitfood.eu</w:t>
        </w:r>
      </w:hyperlink>
    </w:p>
    <w:p w14:paraId="4BE65D57" w14:textId="2DD33CF3" w:rsidR="00E014E2" w:rsidRDefault="008971CB" w:rsidP="008D0506">
      <w:pPr>
        <w:spacing w:after="360"/>
        <w:rPr>
          <w:b/>
          <w:sz w:val="24"/>
          <w:szCs w:val="24"/>
          <w:lang w:val="fr-BE"/>
        </w:rPr>
      </w:pPr>
      <w:r>
        <w:rPr>
          <w:noProof/>
        </w:rPr>
        <w:drawing>
          <wp:inline distT="0" distB="0" distL="0" distR="0" wp14:anchorId="19CD68B3" wp14:editId="4E16C096">
            <wp:extent cx="1481667" cy="433712"/>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1481667" cy="433712"/>
                    </a:xfrm>
                    <a:prstGeom prst="rect">
                      <a:avLst/>
                    </a:prstGeom>
                  </pic:spPr>
                </pic:pic>
              </a:graphicData>
            </a:graphic>
          </wp:inline>
        </w:drawing>
      </w:r>
    </w:p>
    <w:bookmarkStart w:id="0" w:name="_Toc86069978" w:displacedByCustomXml="next"/>
    <w:sdt>
      <w:sdtPr>
        <w:rPr>
          <w:rFonts w:eastAsiaTheme="minorEastAsia" w:cstheme="minorBidi"/>
          <w:bCs w:val="0"/>
          <w:color w:val="333333" w:themeColor="text1"/>
          <w:sz w:val="20"/>
          <w:szCs w:val="22"/>
          <w:lang w:val="de-DE"/>
        </w:rPr>
        <w:id w:val="-1158764840"/>
        <w:docPartObj>
          <w:docPartGallery w:val="Table of Contents"/>
          <w:docPartUnique/>
        </w:docPartObj>
      </w:sdtPr>
      <w:sdtEndPr>
        <w:rPr>
          <w:b/>
          <w:lang w:val="en-GB"/>
        </w:rPr>
      </w:sdtEndPr>
      <w:sdtContent>
        <w:p w14:paraId="7F8D12C6" w14:textId="3818BA3C" w:rsidR="00024952" w:rsidRDefault="00301744" w:rsidP="00FE2152">
          <w:pPr>
            <w:pStyle w:val="Inhaltsverzeichnisberschrift"/>
            <w:tabs>
              <w:tab w:val="right" w:pos="8505"/>
            </w:tabs>
          </w:pPr>
          <w:r>
            <w:rPr>
              <w:lang w:val="de-DE"/>
            </w:rPr>
            <w:t>Content</w:t>
          </w:r>
          <w:r w:rsidR="00FE2152">
            <w:rPr>
              <w:lang w:val="de-DE"/>
            </w:rPr>
            <w:tab/>
          </w:r>
        </w:p>
        <w:p w14:paraId="638A7EB4" w14:textId="43FC53FC" w:rsidR="00FE2152" w:rsidRDefault="00024952">
          <w:pPr>
            <w:pStyle w:val="Verzeichnis1"/>
            <w:rPr>
              <w:rFonts w:asciiTheme="minorHAnsi" w:hAnsiTheme="minorHAnsi"/>
              <w:b w:val="0"/>
              <w:color w:val="auto"/>
              <w:sz w:val="22"/>
              <w:lang w:val="de-DE" w:eastAsia="de-DE"/>
            </w:rPr>
          </w:pPr>
          <w:r>
            <w:fldChar w:fldCharType="begin"/>
          </w:r>
          <w:r>
            <w:instrText xml:space="preserve"> TOC \o "1-3" \h \z \u </w:instrText>
          </w:r>
          <w:r>
            <w:fldChar w:fldCharType="separate"/>
          </w:r>
          <w:hyperlink w:anchor="_Toc144297982" w:history="1">
            <w:r w:rsidR="00FE2152" w:rsidRPr="003F2910">
              <w:rPr>
                <w:rStyle w:val="Hyperlink"/>
              </w:rPr>
              <w:t>1.</w:t>
            </w:r>
            <w:r w:rsidR="00FE2152">
              <w:rPr>
                <w:rFonts w:asciiTheme="minorHAnsi" w:hAnsiTheme="minorHAnsi"/>
                <w:b w:val="0"/>
                <w:color w:val="auto"/>
                <w:sz w:val="22"/>
                <w:lang w:val="de-DE" w:eastAsia="de-DE"/>
              </w:rPr>
              <w:tab/>
            </w:r>
            <w:r w:rsidR="00FE2152" w:rsidRPr="003F2910">
              <w:rPr>
                <w:rStyle w:val="Hyperlink"/>
              </w:rPr>
              <w:t>Preamble</w:t>
            </w:r>
            <w:r w:rsidR="00FE2152">
              <w:rPr>
                <w:webHidden/>
              </w:rPr>
              <w:tab/>
            </w:r>
            <w:r w:rsidR="00FE2152">
              <w:rPr>
                <w:webHidden/>
              </w:rPr>
              <w:fldChar w:fldCharType="begin"/>
            </w:r>
            <w:r w:rsidR="00FE2152">
              <w:rPr>
                <w:webHidden/>
              </w:rPr>
              <w:instrText xml:space="preserve"> PAGEREF _Toc144297982 \h </w:instrText>
            </w:r>
            <w:r w:rsidR="00FE2152">
              <w:rPr>
                <w:webHidden/>
              </w:rPr>
            </w:r>
            <w:r w:rsidR="00FE2152">
              <w:rPr>
                <w:webHidden/>
              </w:rPr>
              <w:fldChar w:fldCharType="separate"/>
            </w:r>
            <w:r w:rsidR="00FE2152">
              <w:rPr>
                <w:webHidden/>
              </w:rPr>
              <w:t>4</w:t>
            </w:r>
            <w:r w:rsidR="00FE2152">
              <w:rPr>
                <w:webHidden/>
              </w:rPr>
              <w:fldChar w:fldCharType="end"/>
            </w:r>
          </w:hyperlink>
        </w:p>
        <w:p w14:paraId="532BB16E" w14:textId="3523B2C1" w:rsidR="00FE2152" w:rsidRDefault="00000000">
          <w:pPr>
            <w:pStyle w:val="Verzeichnis2"/>
            <w:rPr>
              <w:rFonts w:asciiTheme="minorHAnsi" w:hAnsiTheme="minorHAnsi"/>
              <w:color w:val="auto"/>
              <w:sz w:val="22"/>
              <w:lang w:val="de-DE" w:eastAsia="de-DE"/>
            </w:rPr>
          </w:pPr>
          <w:hyperlink w:anchor="_Toc144297983" w:history="1">
            <w:r w:rsidR="00FE2152" w:rsidRPr="003F2910">
              <w:rPr>
                <w:rStyle w:val="Hyperlink"/>
              </w:rPr>
              <w:t>1.1</w:t>
            </w:r>
            <w:r w:rsidR="00FE2152">
              <w:rPr>
                <w:rFonts w:asciiTheme="minorHAnsi" w:hAnsiTheme="minorHAnsi"/>
                <w:color w:val="auto"/>
                <w:sz w:val="22"/>
                <w:lang w:val="de-DE" w:eastAsia="de-DE"/>
              </w:rPr>
              <w:tab/>
            </w:r>
            <w:r w:rsidR="00FE2152" w:rsidRPr="003F2910">
              <w:rPr>
                <w:rStyle w:val="Hyperlink"/>
              </w:rPr>
              <w:t>General Terms</w:t>
            </w:r>
            <w:r w:rsidR="00FE2152">
              <w:rPr>
                <w:webHidden/>
              </w:rPr>
              <w:tab/>
            </w:r>
            <w:r w:rsidR="00FE2152">
              <w:rPr>
                <w:webHidden/>
              </w:rPr>
              <w:fldChar w:fldCharType="begin"/>
            </w:r>
            <w:r w:rsidR="00FE2152">
              <w:rPr>
                <w:webHidden/>
              </w:rPr>
              <w:instrText xml:space="preserve"> PAGEREF _Toc144297983 \h </w:instrText>
            </w:r>
            <w:r w:rsidR="00FE2152">
              <w:rPr>
                <w:webHidden/>
              </w:rPr>
            </w:r>
            <w:r w:rsidR="00FE2152">
              <w:rPr>
                <w:webHidden/>
              </w:rPr>
              <w:fldChar w:fldCharType="separate"/>
            </w:r>
            <w:r w:rsidR="00FE2152">
              <w:rPr>
                <w:webHidden/>
              </w:rPr>
              <w:t>4</w:t>
            </w:r>
            <w:r w:rsidR="00FE2152">
              <w:rPr>
                <w:webHidden/>
              </w:rPr>
              <w:fldChar w:fldCharType="end"/>
            </w:r>
          </w:hyperlink>
        </w:p>
        <w:p w14:paraId="6960729C" w14:textId="0DCC976B" w:rsidR="00FE2152" w:rsidRDefault="00000000">
          <w:pPr>
            <w:pStyle w:val="Verzeichnis1"/>
            <w:rPr>
              <w:rFonts w:asciiTheme="minorHAnsi" w:hAnsiTheme="minorHAnsi"/>
              <w:b w:val="0"/>
              <w:color w:val="auto"/>
              <w:sz w:val="22"/>
              <w:lang w:val="de-DE" w:eastAsia="de-DE"/>
            </w:rPr>
          </w:pPr>
          <w:hyperlink w:anchor="_Toc144297990" w:history="1">
            <w:r w:rsidR="00FE2152" w:rsidRPr="003F2910">
              <w:rPr>
                <w:rStyle w:val="Hyperlink"/>
              </w:rPr>
              <w:t>2. Guidelines for the Assessment Procedure</w:t>
            </w:r>
            <w:r w:rsidR="00FE2152">
              <w:rPr>
                <w:webHidden/>
              </w:rPr>
              <w:tab/>
            </w:r>
            <w:r w:rsidR="00FE2152">
              <w:rPr>
                <w:webHidden/>
              </w:rPr>
              <w:fldChar w:fldCharType="begin"/>
            </w:r>
            <w:r w:rsidR="00FE2152">
              <w:rPr>
                <w:webHidden/>
              </w:rPr>
              <w:instrText xml:space="preserve"> PAGEREF _Toc144297990 \h </w:instrText>
            </w:r>
            <w:r w:rsidR="00FE2152">
              <w:rPr>
                <w:webHidden/>
              </w:rPr>
            </w:r>
            <w:r w:rsidR="00FE2152">
              <w:rPr>
                <w:webHidden/>
              </w:rPr>
              <w:fldChar w:fldCharType="separate"/>
            </w:r>
            <w:r w:rsidR="00FE2152">
              <w:rPr>
                <w:webHidden/>
              </w:rPr>
              <w:t>6</w:t>
            </w:r>
            <w:r w:rsidR="00FE2152">
              <w:rPr>
                <w:webHidden/>
              </w:rPr>
              <w:fldChar w:fldCharType="end"/>
            </w:r>
          </w:hyperlink>
        </w:p>
        <w:p w14:paraId="3419B299" w14:textId="766B1B87" w:rsidR="00FE2152" w:rsidRDefault="00000000">
          <w:pPr>
            <w:pStyle w:val="Verzeichnis2"/>
            <w:rPr>
              <w:rFonts w:asciiTheme="minorHAnsi" w:hAnsiTheme="minorHAnsi"/>
              <w:color w:val="auto"/>
              <w:sz w:val="22"/>
              <w:lang w:val="de-DE" w:eastAsia="de-DE"/>
            </w:rPr>
          </w:pPr>
          <w:hyperlink w:anchor="_Toc144297991" w:history="1">
            <w:r w:rsidR="00FE2152" w:rsidRPr="003F2910">
              <w:rPr>
                <w:rStyle w:val="Hyperlink"/>
              </w:rPr>
              <w:t>2.1 Aim of the Assessment Procedure</w:t>
            </w:r>
            <w:r w:rsidR="00FE2152">
              <w:rPr>
                <w:webHidden/>
              </w:rPr>
              <w:tab/>
            </w:r>
            <w:r w:rsidR="00FE2152">
              <w:rPr>
                <w:webHidden/>
              </w:rPr>
              <w:fldChar w:fldCharType="begin"/>
            </w:r>
            <w:r w:rsidR="00FE2152">
              <w:rPr>
                <w:webHidden/>
              </w:rPr>
              <w:instrText xml:space="preserve"> PAGEREF _Toc144297991 \h </w:instrText>
            </w:r>
            <w:r w:rsidR="00FE2152">
              <w:rPr>
                <w:webHidden/>
              </w:rPr>
            </w:r>
            <w:r w:rsidR="00FE2152">
              <w:rPr>
                <w:webHidden/>
              </w:rPr>
              <w:fldChar w:fldCharType="separate"/>
            </w:r>
            <w:r w:rsidR="00FE2152">
              <w:rPr>
                <w:webHidden/>
              </w:rPr>
              <w:t>6</w:t>
            </w:r>
            <w:r w:rsidR="00FE2152">
              <w:rPr>
                <w:webHidden/>
              </w:rPr>
              <w:fldChar w:fldCharType="end"/>
            </w:r>
          </w:hyperlink>
        </w:p>
        <w:p w14:paraId="58E56EF2" w14:textId="2599FCD1" w:rsidR="00FE2152" w:rsidRDefault="00000000">
          <w:pPr>
            <w:pStyle w:val="Verzeichnis2"/>
            <w:rPr>
              <w:rFonts w:asciiTheme="minorHAnsi" w:hAnsiTheme="minorHAnsi"/>
              <w:color w:val="auto"/>
              <w:sz w:val="22"/>
              <w:lang w:val="de-DE" w:eastAsia="de-DE"/>
            </w:rPr>
          </w:pPr>
          <w:hyperlink w:anchor="_Toc144297992" w:history="1">
            <w:r w:rsidR="00FE2152" w:rsidRPr="003F2910">
              <w:rPr>
                <w:rStyle w:val="Hyperlink"/>
              </w:rPr>
              <w:t>2.2 Application</w:t>
            </w:r>
            <w:r w:rsidR="00FE2152">
              <w:rPr>
                <w:webHidden/>
              </w:rPr>
              <w:tab/>
            </w:r>
            <w:r w:rsidR="00FE2152">
              <w:rPr>
                <w:webHidden/>
              </w:rPr>
              <w:fldChar w:fldCharType="begin"/>
            </w:r>
            <w:r w:rsidR="00FE2152">
              <w:rPr>
                <w:webHidden/>
              </w:rPr>
              <w:instrText xml:space="preserve"> PAGEREF _Toc144297992 \h </w:instrText>
            </w:r>
            <w:r w:rsidR="00FE2152">
              <w:rPr>
                <w:webHidden/>
              </w:rPr>
            </w:r>
            <w:r w:rsidR="00FE2152">
              <w:rPr>
                <w:webHidden/>
              </w:rPr>
              <w:fldChar w:fldCharType="separate"/>
            </w:r>
            <w:r w:rsidR="00FE2152">
              <w:rPr>
                <w:webHidden/>
              </w:rPr>
              <w:t>6</w:t>
            </w:r>
            <w:r w:rsidR="00FE2152">
              <w:rPr>
                <w:webHidden/>
              </w:rPr>
              <w:fldChar w:fldCharType="end"/>
            </w:r>
          </w:hyperlink>
        </w:p>
        <w:p w14:paraId="74DE322C" w14:textId="58AF956B" w:rsidR="00FE2152" w:rsidRDefault="00000000">
          <w:pPr>
            <w:pStyle w:val="Verzeichnis2"/>
            <w:rPr>
              <w:rFonts w:asciiTheme="minorHAnsi" w:hAnsiTheme="minorHAnsi"/>
              <w:color w:val="auto"/>
              <w:sz w:val="22"/>
              <w:lang w:val="de-DE" w:eastAsia="de-DE"/>
            </w:rPr>
          </w:pPr>
          <w:hyperlink w:anchor="_Toc144297993" w:history="1">
            <w:r w:rsidR="00FE2152" w:rsidRPr="003F2910">
              <w:rPr>
                <w:rStyle w:val="Hyperlink"/>
              </w:rPr>
              <w:t>2.3 Conducting Examinations</w:t>
            </w:r>
            <w:r w:rsidR="00FE2152">
              <w:rPr>
                <w:webHidden/>
              </w:rPr>
              <w:tab/>
            </w:r>
            <w:r w:rsidR="00FE2152">
              <w:rPr>
                <w:webHidden/>
              </w:rPr>
              <w:fldChar w:fldCharType="begin"/>
            </w:r>
            <w:r w:rsidR="00FE2152">
              <w:rPr>
                <w:webHidden/>
              </w:rPr>
              <w:instrText xml:space="preserve"> PAGEREF _Toc144297993 \h </w:instrText>
            </w:r>
            <w:r w:rsidR="00FE2152">
              <w:rPr>
                <w:webHidden/>
              </w:rPr>
            </w:r>
            <w:r w:rsidR="00FE2152">
              <w:rPr>
                <w:webHidden/>
              </w:rPr>
              <w:fldChar w:fldCharType="separate"/>
            </w:r>
            <w:r w:rsidR="00FE2152">
              <w:rPr>
                <w:webHidden/>
              </w:rPr>
              <w:t>7</w:t>
            </w:r>
            <w:r w:rsidR="00FE2152">
              <w:rPr>
                <w:webHidden/>
              </w:rPr>
              <w:fldChar w:fldCharType="end"/>
            </w:r>
          </w:hyperlink>
        </w:p>
        <w:p w14:paraId="0B37B048" w14:textId="616FBA01" w:rsidR="00FE2152" w:rsidRDefault="00000000">
          <w:pPr>
            <w:pStyle w:val="Verzeichnis2"/>
            <w:rPr>
              <w:rFonts w:asciiTheme="minorHAnsi" w:hAnsiTheme="minorHAnsi"/>
              <w:color w:val="auto"/>
              <w:sz w:val="22"/>
              <w:lang w:val="de-DE" w:eastAsia="de-DE"/>
            </w:rPr>
          </w:pPr>
          <w:hyperlink w:anchor="_Toc144297994" w:history="1">
            <w:r w:rsidR="00FE2152" w:rsidRPr="003F2910">
              <w:rPr>
                <w:rStyle w:val="Hyperlink"/>
              </w:rPr>
              <w:t>2.4 Examination questions and tasks</w:t>
            </w:r>
            <w:r w:rsidR="00FE2152">
              <w:rPr>
                <w:webHidden/>
              </w:rPr>
              <w:tab/>
            </w:r>
            <w:r w:rsidR="00FE2152">
              <w:rPr>
                <w:webHidden/>
              </w:rPr>
              <w:fldChar w:fldCharType="begin"/>
            </w:r>
            <w:r w:rsidR="00FE2152">
              <w:rPr>
                <w:webHidden/>
              </w:rPr>
              <w:instrText xml:space="preserve"> PAGEREF _Toc144297994 \h </w:instrText>
            </w:r>
            <w:r w:rsidR="00FE2152">
              <w:rPr>
                <w:webHidden/>
              </w:rPr>
            </w:r>
            <w:r w:rsidR="00FE2152">
              <w:rPr>
                <w:webHidden/>
              </w:rPr>
              <w:fldChar w:fldCharType="separate"/>
            </w:r>
            <w:r w:rsidR="00FE2152">
              <w:rPr>
                <w:webHidden/>
              </w:rPr>
              <w:t>7</w:t>
            </w:r>
            <w:r w:rsidR="00FE2152">
              <w:rPr>
                <w:webHidden/>
              </w:rPr>
              <w:fldChar w:fldCharType="end"/>
            </w:r>
          </w:hyperlink>
        </w:p>
        <w:p w14:paraId="72727C04" w14:textId="314CE0D8" w:rsidR="00FE2152" w:rsidRDefault="00000000">
          <w:pPr>
            <w:pStyle w:val="Verzeichnis2"/>
            <w:rPr>
              <w:rFonts w:asciiTheme="minorHAnsi" w:hAnsiTheme="minorHAnsi"/>
              <w:color w:val="auto"/>
              <w:sz w:val="22"/>
              <w:lang w:val="de-DE" w:eastAsia="de-DE"/>
            </w:rPr>
          </w:pPr>
          <w:hyperlink w:anchor="_Toc144297995" w:history="1">
            <w:r w:rsidR="00FE2152" w:rsidRPr="003F2910">
              <w:rPr>
                <w:rStyle w:val="Hyperlink"/>
              </w:rPr>
              <w:t>2.5 Evaluation and assessment of examinations</w:t>
            </w:r>
            <w:r w:rsidR="00FE2152">
              <w:rPr>
                <w:webHidden/>
              </w:rPr>
              <w:tab/>
            </w:r>
            <w:r w:rsidR="00FE2152">
              <w:rPr>
                <w:webHidden/>
              </w:rPr>
              <w:fldChar w:fldCharType="begin"/>
            </w:r>
            <w:r w:rsidR="00FE2152">
              <w:rPr>
                <w:webHidden/>
              </w:rPr>
              <w:instrText xml:space="preserve"> PAGEREF _Toc144297995 \h </w:instrText>
            </w:r>
            <w:r w:rsidR="00FE2152">
              <w:rPr>
                <w:webHidden/>
              </w:rPr>
            </w:r>
            <w:r w:rsidR="00FE2152">
              <w:rPr>
                <w:webHidden/>
              </w:rPr>
              <w:fldChar w:fldCharType="separate"/>
            </w:r>
            <w:r w:rsidR="00FE2152">
              <w:rPr>
                <w:webHidden/>
              </w:rPr>
              <w:t>8</w:t>
            </w:r>
            <w:r w:rsidR="00FE2152">
              <w:rPr>
                <w:webHidden/>
              </w:rPr>
              <w:fldChar w:fldCharType="end"/>
            </w:r>
          </w:hyperlink>
        </w:p>
        <w:p w14:paraId="2D0C98B2" w14:textId="1582F28C" w:rsidR="00FE2152" w:rsidRDefault="00000000">
          <w:pPr>
            <w:pStyle w:val="Verzeichnis2"/>
            <w:rPr>
              <w:rFonts w:asciiTheme="minorHAnsi" w:hAnsiTheme="minorHAnsi"/>
              <w:color w:val="auto"/>
              <w:sz w:val="22"/>
              <w:lang w:val="de-DE" w:eastAsia="de-DE"/>
            </w:rPr>
          </w:pPr>
          <w:hyperlink w:anchor="_Toc144297996" w:history="1">
            <w:r w:rsidR="00FE2152" w:rsidRPr="003F2910">
              <w:rPr>
                <w:rStyle w:val="Hyperlink"/>
              </w:rPr>
              <w:t>2.6 Certification</w:t>
            </w:r>
            <w:r w:rsidR="00FE2152">
              <w:rPr>
                <w:webHidden/>
              </w:rPr>
              <w:tab/>
            </w:r>
            <w:r w:rsidR="00FE2152">
              <w:rPr>
                <w:webHidden/>
              </w:rPr>
              <w:fldChar w:fldCharType="begin"/>
            </w:r>
            <w:r w:rsidR="00FE2152">
              <w:rPr>
                <w:webHidden/>
              </w:rPr>
              <w:instrText xml:space="preserve"> PAGEREF _Toc144297996 \h </w:instrText>
            </w:r>
            <w:r w:rsidR="00FE2152">
              <w:rPr>
                <w:webHidden/>
              </w:rPr>
            </w:r>
            <w:r w:rsidR="00FE2152">
              <w:rPr>
                <w:webHidden/>
              </w:rPr>
              <w:fldChar w:fldCharType="separate"/>
            </w:r>
            <w:r w:rsidR="00FE2152">
              <w:rPr>
                <w:webHidden/>
              </w:rPr>
              <w:t>8</w:t>
            </w:r>
            <w:r w:rsidR="00FE2152">
              <w:rPr>
                <w:webHidden/>
              </w:rPr>
              <w:fldChar w:fldCharType="end"/>
            </w:r>
          </w:hyperlink>
        </w:p>
        <w:p w14:paraId="574AA63A" w14:textId="0101C815" w:rsidR="00FE2152" w:rsidRDefault="00000000">
          <w:pPr>
            <w:pStyle w:val="Verzeichnis2"/>
            <w:rPr>
              <w:rFonts w:asciiTheme="minorHAnsi" w:hAnsiTheme="minorHAnsi"/>
              <w:color w:val="auto"/>
              <w:sz w:val="22"/>
              <w:lang w:val="de-DE" w:eastAsia="de-DE"/>
            </w:rPr>
          </w:pPr>
          <w:hyperlink w:anchor="_Toc144297997" w:history="1">
            <w:r w:rsidR="00FE2152" w:rsidRPr="003F2910">
              <w:rPr>
                <w:rStyle w:val="Hyperlink"/>
              </w:rPr>
              <w:t>2.7 Repeating an examination</w:t>
            </w:r>
            <w:r w:rsidR="00FE2152">
              <w:rPr>
                <w:webHidden/>
              </w:rPr>
              <w:tab/>
            </w:r>
            <w:r w:rsidR="00FE2152">
              <w:rPr>
                <w:webHidden/>
              </w:rPr>
              <w:fldChar w:fldCharType="begin"/>
            </w:r>
            <w:r w:rsidR="00FE2152">
              <w:rPr>
                <w:webHidden/>
              </w:rPr>
              <w:instrText xml:space="preserve"> PAGEREF _Toc144297997 \h </w:instrText>
            </w:r>
            <w:r w:rsidR="00FE2152">
              <w:rPr>
                <w:webHidden/>
              </w:rPr>
            </w:r>
            <w:r w:rsidR="00FE2152">
              <w:rPr>
                <w:webHidden/>
              </w:rPr>
              <w:fldChar w:fldCharType="separate"/>
            </w:r>
            <w:r w:rsidR="00FE2152">
              <w:rPr>
                <w:webHidden/>
              </w:rPr>
              <w:t>8</w:t>
            </w:r>
            <w:r w:rsidR="00FE2152">
              <w:rPr>
                <w:webHidden/>
              </w:rPr>
              <w:fldChar w:fldCharType="end"/>
            </w:r>
          </w:hyperlink>
        </w:p>
        <w:p w14:paraId="65D7D66F" w14:textId="03E4E0DC" w:rsidR="00FE2152" w:rsidRDefault="00000000">
          <w:pPr>
            <w:pStyle w:val="Verzeichnis1"/>
            <w:rPr>
              <w:rFonts w:asciiTheme="minorHAnsi" w:hAnsiTheme="minorHAnsi"/>
              <w:b w:val="0"/>
              <w:color w:val="auto"/>
              <w:sz w:val="22"/>
              <w:lang w:val="de-DE" w:eastAsia="de-DE"/>
            </w:rPr>
          </w:pPr>
          <w:hyperlink w:anchor="_Toc144297998" w:history="1">
            <w:r w:rsidR="00FE2152" w:rsidRPr="003F2910">
              <w:rPr>
                <w:rStyle w:val="Hyperlink"/>
              </w:rPr>
              <w:t>3. Rights and Obligations</w:t>
            </w:r>
            <w:r w:rsidR="00FE2152">
              <w:rPr>
                <w:webHidden/>
              </w:rPr>
              <w:tab/>
            </w:r>
            <w:r w:rsidR="00FE2152">
              <w:rPr>
                <w:webHidden/>
              </w:rPr>
              <w:fldChar w:fldCharType="begin"/>
            </w:r>
            <w:r w:rsidR="00FE2152">
              <w:rPr>
                <w:webHidden/>
              </w:rPr>
              <w:instrText xml:space="preserve"> PAGEREF _Toc144297998 \h </w:instrText>
            </w:r>
            <w:r w:rsidR="00FE2152">
              <w:rPr>
                <w:webHidden/>
              </w:rPr>
            </w:r>
            <w:r w:rsidR="00FE2152">
              <w:rPr>
                <w:webHidden/>
              </w:rPr>
              <w:fldChar w:fldCharType="separate"/>
            </w:r>
            <w:r w:rsidR="00FE2152">
              <w:rPr>
                <w:webHidden/>
              </w:rPr>
              <w:t>9</w:t>
            </w:r>
            <w:r w:rsidR="00FE2152">
              <w:rPr>
                <w:webHidden/>
              </w:rPr>
              <w:fldChar w:fldCharType="end"/>
            </w:r>
          </w:hyperlink>
        </w:p>
        <w:p w14:paraId="244A5896" w14:textId="34708F2C" w:rsidR="00FE2152" w:rsidRDefault="00000000">
          <w:pPr>
            <w:pStyle w:val="Verzeichnis2"/>
            <w:rPr>
              <w:rFonts w:asciiTheme="minorHAnsi" w:hAnsiTheme="minorHAnsi"/>
              <w:color w:val="auto"/>
              <w:sz w:val="22"/>
              <w:lang w:val="de-DE" w:eastAsia="de-DE"/>
            </w:rPr>
          </w:pPr>
          <w:hyperlink w:anchor="_Toc144297999" w:history="1">
            <w:r w:rsidR="00FE2152" w:rsidRPr="003F2910">
              <w:rPr>
                <w:rStyle w:val="Hyperlink"/>
              </w:rPr>
              <w:t>Rights and obligations of certificate holders are described below.</w:t>
            </w:r>
            <w:r w:rsidR="00FE2152">
              <w:rPr>
                <w:webHidden/>
              </w:rPr>
              <w:tab/>
            </w:r>
            <w:r w:rsidR="00FE2152">
              <w:rPr>
                <w:webHidden/>
              </w:rPr>
              <w:fldChar w:fldCharType="begin"/>
            </w:r>
            <w:r w:rsidR="00FE2152">
              <w:rPr>
                <w:webHidden/>
              </w:rPr>
              <w:instrText xml:space="preserve"> PAGEREF _Toc144297999 \h </w:instrText>
            </w:r>
            <w:r w:rsidR="00FE2152">
              <w:rPr>
                <w:webHidden/>
              </w:rPr>
            </w:r>
            <w:r w:rsidR="00FE2152">
              <w:rPr>
                <w:webHidden/>
              </w:rPr>
              <w:fldChar w:fldCharType="separate"/>
            </w:r>
            <w:r w:rsidR="00FE2152">
              <w:rPr>
                <w:webHidden/>
              </w:rPr>
              <w:t>9</w:t>
            </w:r>
            <w:r w:rsidR="00FE2152">
              <w:rPr>
                <w:webHidden/>
              </w:rPr>
              <w:fldChar w:fldCharType="end"/>
            </w:r>
          </w:hyperlink>
        </w:p>
        <w:p w14:paraId="53353A6C" w14:textId="4FB1B696" w:rsidR="00FE2152" w:rsidRDefault="00000000">
          <w:pPr>
            <w:pStyle w:val="Verzeichnis2"/>
            <w:rPr>
              <w:rFonts w:asciiTheme="minorHAnsi" w:hAnsiTheme="minorHAnsi"/>
              <w:color w:val="auto"/>
              <w:sz w:val="22"/>
              <w:lang w:val="de-DE" w:eastAsia="de-DE"/>
            </w:rPr>
          </w:pPr>
          <w:hyperlink w:anchor="_Toc144298000" w:history="1">
            <w:r w:rsidR="00FE2152" w:rsidRPr="003F2910">
              <w:rPr>
                <w:rStyle w:val="Hyperlink"/>
              </w:rPr>
              <w:t>3.1 Disclosure</w:t>
            </w:r>
            <w:r w:rsidR="00FE2152">
              <w:rPr>
                <w:webHidden/>
              </w:rPr>
              <w:tab/>
            </w:r>
            <w:r w:rsidR="00FE2152">
              <w:rPr>
                <w:webHidden/>
              </w:rPr>
              <w:fldChar w:fldCharType="begin"/>
            </w:r>
            <w:r w:rsidR="00FE2152">
              <w:rPr>
                <w:webHidden/>
              </w:rPr>
              <w:instrText xml:space="preserve"> PAGEREF _Toc144298000 \h </w:instrText>
            </w:r>
            <w:r w:rsidR="00FE2152">
              <w:rPr>
                <w:webHidden/>
              </w:rPr>
            </w:r>
            <w:r w:rsidR="00FE2152">
              <w:rPr>
                <w:webHidden/>
              </w:rPr>
              <w:fldChar w:fldCharType="separate"/>
            </w:r>
            <w:r w:rsidR="00FE2152">
              <w:rPr>
                <w:webHidden/>
              </w:rPr>
              <w:t>9</w:t>
            </w:r>
            <w:r w:rsidR="00FE2152">
              <w:rPr>
                <w:webHidden/>
              </w:rPr>
              <w:fldChar w:fldCharType="end"/>
            </w:r>
          </w:hyperlink>
        </w:p>
        <w:p w14:paraId="3C0F2976" w14:textId="7432DAF1" w:rsidR="00FE2152" w:rsidRDefault="00000000">
          <w:pPr>
            <w:pStyle w:val="Verzeichnis2"/>
            <w:rPr>
              <w:rFonts w:asciiTheme="minorHAnsi" w:hAnsiTheme="minorHAnsi"/>
              <w:color w:val="auto"/>
              <w:sz w:val="22"/>
              <w:lang w:val="de-DE" w:eastAsia="de-DE"/>
            </w:rPr>
          </w:pPr>
          <w:hyperlink w:anchor="_Toc144298001" w:history="1">
            <w:r w:rsidR="00FE2152" w:rsidRPr="003F2910">
              <w:rPr>
                <w:rStyle w:val="Hyperlink"/>
              </w:rPr>
              <w:t>3.2 Rights</w:t>
            </w:r>
            <w:r w:rsidR="00FE2152">
              <w:rPr>
                <w:webHidden/>
              </w:rPr>
              <w:tab/>
            </w:r>
            <w:r w:rsidR="00FE2152">
              <w:rPr>
                <w:webHidden/>
              </w:rPr>
              <w:fldChar w:fldCharType="begin"/>
            </w:r>
            <w:r w:rsidR="00FE2152">
              <w:rPr>
                <w:webHidden/>
              </w:rPr>
              <w:instrText xml:space="preserve"> PAGEREF _Toc144298001 \h </w:instrText>
            </w:r>
            <w:r w:rsidR="00FE2152">
              <w:rPr>
                <w:webHidden/>
              </w:rPr>
            </w:r>
            <w:r w:rsidR="00FE2152">
              <w:rPr>
                <w:webHidden/>
              </w:rPr>
              <w:fldChar w:fldCharType="separate"/>
            </w:r>
            <w:r w:rsidR="00FE2152">
              <w:rPr>
                <w:webHidden/>
              </w:rPr>
              <w:t>9</w:t>
            </w:r>
            <w:r w:rsidR="00FE2152">
              <w:rPr>
                <w:webHidden/>
              </w:rPr>
              <w:fldChar w:fldCharType="end"/>
            </w:r>
          </w:hyperlink>
        </w:p>
        <w:p w14:paraId="2CB660BF" w14:textId="3B7FEBB1" w:rsidR="00FE2152" w:rsidRDefault="00000000">
          <w:pPr>
            <w:pStyle w:val="Verzeichnis2"/>
            <w:rPr>
              <w:rFonts w:asciiTheme="minorHAnsi" w:hAnsiTheme="minorHAnsi"/>
              <w:color w:val="auto"/>
              <w:sz w:val="22"/>
              <w:lang w:val="de-DE" w:eastAsia="de-DE"/>
            </w:rPr>
          </w:pPr>
          <w:hyperlink w:anchor="_Toc144298002" w:history="1">
            <w:r w:rsidR="00FE2152" w:rsidRPr="003F2910">
              <w:rPr>
                <w:rStyle w:val="Hyperlink"/>
              </w:rPr>
              <w:t>3.3 Obligations</w:t>
            </w:r>
            <w:r w:rsidR="00FE2152">
              <w:rPr>
                <w:webHidden/>
              </w:rPr>
              <w:tab/>
            </w:r>
            <w:r w:rsidR="00FE2152">
              <w:rPr>
                <w:webHidden/>
              </w:rPr>
              <w:fldChar w:fldCharType="begin"/>
            </w:r>
            <w:r w:rsidR="00FE2152">
              <w:rPr>
                <w:webHidden/>
              </w:rPr>
              <w:instrText xml:space="preserve"> PAGEREF _Toc144298002 \h </w:instrText>
            </w:r>
            <w:r w:rsidR="00FE2152">
              <w:rPr>
                <w:webHidden/>
              </w:rPr>
            </w:r>
            <w:r w:rsidR="00FE2152">
              <w:rPr>
                <w:webHidden/>
              </w:rPr>
              <w:fldChar w:fldCharType="separate"/>
            </w:r>
            <w:r w:rsidR="00FE2152">
              <w:rPr>
                <w:webHidden/>
              </w:rPr>
              <w:t>9</w:t>
            </w:r>
            <w:r w:rsidR="00FE2152">
              <w:rPr>
                <w:webHidden/>
              </w:rPr>
              <w:fldChar w:fldCharType="end"/>
            </w:r>
          </w:hyperlink>
        </w:p>
        <w:p w14:paraId="6BAA40CC" w14:textId="1883B8DA" w:rsidR="00FE2152" w:rsidRDefault="00000000">
          <w:pPr>
            <w:pStyle w:val="Verzeichnis2"/>
            <w:rPr>
              <w:rFonts w:asciiTheme="minorHAnsi" w:hAnsiTheme="minorHAnsi"/>
              <w:color w:val="auto"/>
              <w:sz w:val="22"/>
              <w:lang w:val="de-DE" w:eastAsia="de-DE"/>
            </w:rPr>
          </w:pPr>
          <w:hyperlink w:anchor="_Toc144298003" w:history="1">
            <w:r w:rsidR="00FE2152" w:rsidRPr="003F2910">
              <w:rPr>
                <w:rStyle w:val="Hyperlink"/>
              </w:rPr>
              <w:t>3.4 Breach of duties as a certificated person</w:t>
            </w:r>
            <w:r w:rsidR="00FE2152">
              <w:rPr>
                <w:webHidden/>
              </w:rPr>
              <w:tab/>
            </w:r>
            <w:r w:rsidR="00FE2152">
              <w:rPr>
                <w:webHidden/>
              </w:rPr>
              <w:fldChar w:fldCharType="begin"/>
            </w:r>
            <w:r w:rsidR="00FE2152">
              <w:rPr>
                <w:webHidden/>
              </w:rPr>
              <w:instrText xml:space="preserve"> PAGEREF _Toc144298003 \h </w:instrText>
            </w:r>
            <w:r w:rsidR="00FE2152">
              <w:rPr>
                <w:webHidden/>
              </w:rPr>
            </w:r>
            <w:r w:rsidR="00FE2152">
              <w:rPr>
                <w:webHidden/>
              </w:rPr>
              <w:fldChar w:fldCharType="separate"/>
            </w:r>
            <w:r w:rsidR="00FE2152">
              <w:rPr>
                <w:webHidden/>
              </w:rPr>
              <w:t>11</w:t>
            </w:r>
            <w:r w:rsidR="00FE2152">
              <w:rPr>
                <w:webHidden/>
              </w:rPr>
              <w:fldChar w:fldCharType="end"/>
            </w:r>
          </w:hyperlink>
        </w:p>
        <w:p w14:paraId="7D84C1E6" w14:textId="5309487A" w:rsidR="00FE2152" w:rsidRDefault="00000000">
          <w:pPr>
            <w:pStyle w:val="Verzeichnis1"/>
            <w:rPr>
              <w:rFonts w:asciiTheme="minorHAnsi" w:hAnsiTheme="minorHAnsi"/>
              <w:b w:val="0"/>
              <w:color w:val="auto"/>
              <w:sz w:val="22"/>
              <w:lang w:val="de-DE" w:eastAsia="de-DE"/>
            </w:rPr>
          </w:pPr>
          <w:hyperlink w:anchor="_Toc144298004" w:history="1">
            <w:r w:rsidR="00FE2152" w:rsidRPr="003F2910">
              <w:rPr>
                <w:rStyle w:val="Hyperlink"/>
              </w:rPr>
              <w:t>4 Specifications</w:t>
            </w:r>
            <w:r w:rsidR="00FE2152">
              <w:rPr>
                <w:webHidden/>
              </w:rPr>
              <w:tab/>
            </w:r>
            <w:r w:rsidR="00FE2152">
              <w:rPr>
                <w:webHidden/>
              </w:rPr>
              <w:fldChar w:fldCharType="begin"/>
            </w:r>
            <w:r w:rsidR="00FE2152">
              <w:rPr>
                <w:webHidden/>
              </w:rPr>
              <w:instrText xml:space="preserve"> PAGEREF _Toc144298004 \h </w:instrText>
            </w:r>
            <w:r w:rsidR="00FE2152">
              <w:rPr>
                <w:webHidden/>
              </w:rPr>
            </w:r>
            <w:r w:rsidR="00FE2152">
              <w:rPr>
                <w:webHidden/>
              </w:rPr>
              <w:fldChar w:fldCharType="separate"/>
            </w:r>
            <w:r w:rsidR="00FE2152">
              <w:rPr>
                <w:webHidden/>
              </w:rPr>
              <w:t>12</w:t>
            </w:r>
            <w:r w:rsidR="00FE2152">
              <w:rPr>
                <w:webHidden/>
              </w:rPr>
              <w:fldChar w:fldCharType="end"/>
            </w:r>
          </w:hyperlink>
        </w:p>
        <w:p w14:paraId="690F950E" w14:textId="5B6B7BC1" w:rsidR="00FE2152" w:rsidRDefault="00000000">
          <w:pPr>
            <w:pStyle w:val="Verzeichnis2"/>
            <w:rPr>
              <w:rFonts w:asciiTheme="minorHAnsi" w:hAnsiTheme="minorHAnsi"/>
              <w:color w:val="auto"/>
              <w:sz w:val="22"/>
              <w:lang w:val="de-DE" w:eastAsia="de-DE"/>
            </w:rPr>
          </w:pPr>
          <w:hyperlink w:anchor="_Toc144298005" w:history="1">
            <w:r w:rsidR="00FE2152" w:rsidRPr="003F2910">
              <w:rPr>
                <w:rStyle w:val="Hyperlink"/>
              </w:rPr>
              <w:t>4.1 Learning Objectives</w:t>
            </w:r>
            <w:r w:rsidR="00FE2152">
              <w:rPr>
                <w:webHidden/>
              </w:rPr>
              <w:tab/>
            </w:r>
            <w:r w:rsidR="00FE2152">
              <w:rPr>
                <w:webHidden/>
              </w:rPr>
              <w:fldChar w:fldCharType="begin"/>
            </w:r>
            <w:r w:rsidR="00FE2152">
              <w:rPr>
                <w:webHidden/>
              </w:rPr>
              <w:instrText xml:space="preserve"> PAGEREF _Toc144298005 \h </w:instrText>
            </w:r>
            <w:r w:rsidR="00FE2152">
              <w:rPr>
                <w:webHidden/>
              </w:rPr>
            </w:r>
            <w:r w:rsidR="00FE2152">
              <w:rPr>
                <w:webHidden/>
              </w:rPr>
              <w:fldChar w:fldCharType="separate"/>
            </w:r>
            <w:r w:rsidR="00FE2152">
              <w:rPr>
                <w:webHidden/>
              </w:rPr>
              <w:t>12</w:t>
            </w:r>
            <w:r w:rsidR="00FE2152">
              <w:rPr>
                <w:webHidden/>
              </w:rPr>
              <w:fldChar w:fldCharType="end"/>
            </w:r>
          </w:hyperlink>
        </w:p>
        <w:p w14:paraId="15D627B5" w14:textId="03E695DB" w:rsidR="00FE2152" w:rsidRDefault="00000000">
          <w:pPr>
            <w:pStyle w:val="Verzeichnis2"/>
            <w:rPr>
              <w:rFonts w:asciiTheme="minorHAnsi" w:hAnsiTheme="minorHAnsi"/>
              <w:color w:val="auto"/>
              <w:sz w:val="22"/>
              <w:lang w:val="de-DE" w:eastAsia="de-DE"/>
            </w:rPr>
          </w:pPr>
          <w:hyperlink w:anchor="_Toc144298006" w:history="1">
            <w:r w:rsidR="00FE2152" w:rsidRPr="003F2910">
              <w:rPr>
                <w:rStyle w:val="Hyperlink"/>
                <w:rFonts w:ascii="Calibri" w:hAnsi="Calibri"/>
                <w:iCs/>
              </w:rPr>
              <w:t>4.1.1 Assessable learning objectives</w:t>
            </w:r>
            <w:r w:rsidR="00FE2152">
              <w:rPr>
                <w:webHidden/>
              </w:rPr>
              <w:tab/>
            </w:r>
            <w:r w:rsidR="00FE2152">
              <w:rPr>
                <w:webHidden/>
              </w:rPr>
              <w:fldChar w:fldCharType="begin"/>
            </w:r>
            <w:r w:rsidR="00FE2152">
              <w:rPr>
                <w:webHidden/>
              </w:rPr>
              <w:instrText xml:space="preserve"> PAGEREF _Toc144298006 \h </w:instrText>
            </w:r>
            <w:r w:rsidR="00FE2152">
              <w:rPr>
                <w:webHidden/>
              </w:rPr>
            </w:r>
            <w:r w:rsidR="00FE2152">
              <w:rPr>
                <w:webHidden/>
              </w:rPr>
              <w:fldChar w:fldCharType="separate"/>
            </w:r>
            <w:r w:rsidR="00FE2152">
              <w:rPr>
                <w:webHidden/>
              </w:rPr>
              <w:t>12</w:t>
            </w:r>
            <w:r w:rsidR="00FE2152">
              <w:rPr>
                <w:webHidden/>
              </w:rPr>
              <w:fldChar w:fldCharType="end"/>
            </w:r>
          </w:hyperlink>
        </w:p>
        <w:p w14:paraId="61759309" w14:textId="2CA3B9EF" w:rsidR="00FE2152" w:rsidRDefault="00000000">
          <w:pPr>
            <w:pStyle w:val="Verzeichnis2"/>
            <w:rPr>
              <w:rFonts w:asciiTheme="minorHAnsi" w:hAnsiTheme="minorHAnsi"/>
              <w:color w:val="auto"/>
              <w:sz w:val="22"/>
              <w:lang w:val="de-DE" w:eastAsia="de-DE"/>
            </w:rPr>
          </w:pPr>
          <w:hyperlink w:anchor="_Toc144298012" w:history="1">
            <w:r w:rsidR="00FE2152" w:rsidRPr="003F2910">
              <w:rPr>
                <w:rStyle w:val="Hyperlink"/>
                <w:rFonts w:ascii="Calibri" w:hAnsi="Calibri"/>
                <w:iCs/>
              </w:rPr>
              <w:t>4.1.2 Additional objectives</w:t>
            </w:r>
            <w:r w:rsidR="00FE2152">
              <w:rPr>
                <w:webHidden/>
              </w:rPr>
              <w:tab/>
            </w:r>
            <w:r w:rsidR="00FE2152">
              <w:rPr>
                <w:webHidden/>
              </w:rPr>
              <w:fldChar w:fldCharType="begin"/>
            </w:r>
            <w:r w:rsidR="00FE2152">
              <w:rPr>
                <w:webHidden/>
              </w:rPr>
              <w:instrText xml:space="preserve"> PAGEREF _Toc144298012 \h </w:instrText>
            </w:r>
            <w:r w:rsidR="00FE2152">
              <w:rPr>
                <w:webHidden/>
              </w:rPr>
            </w:r>
            <w:r w:rsidR="00FE2152">
              <w:rPr>
                <w:webHidden/>
              </w:rPr>
              <w:fldChar w:fldCharType="separate"/>
            </w:r>
            <w:r w:rsidR="00FE2152">
              <w:rPr>
                <w:webHidden/>
              </w:rPr>
              <w:t>12</w:t>
            </w:r>
            <w:r w:rsidR="00FE2152">
              <w:rPr>
                <w:webHidden/>
              </w:rPr>
              <w:fldChar w:fldCharType="end"/>
            </w:r>
          </w:hyperlink>
        </w:p>
        <w:p w14:paraId="7696B06F" w14:textId="190EF01B" w:rsidR="00FE2152" w:rsidRDefault="00000000">
          <w:pPr>
            <w:pStyle w:val="Verzeichnis2"/>
            <w:rPr>
              <w:rFonts w:asciiTheme="minorHAnsi" w:hAnsiTheme="minorHAnsi"/>
              <w:color w:val="auto"/>
              <w:sz w:val="22"/>
              <w:lang w:val="de-DE" w:eastAsia="de-DE"/>
            </w:rPr>
          </w:pPr>
          <w:hyperlink w:anchor="_Toc144298013" w:history="1">
            <w:r w:rsidR="00FE2152" w:rsidRPr="003F2910">
              <w:rPr>
                <w:rStyle w:val="Hyperlink"/>
              </w:rPr>
              <w:t>4.2 Admission requirements</w:t>
            </w:r>
            <w:r w:rsidR="00FE2152">
              <w:rPr>
                <w:webHidden/>
              </w:rPr>
              <w:tab/>
            </w:r>
            <w:r w:rsidR="00FE2152">
              <w:rPr>
                <w:webHidden/>
              </w:rPr>
              <w:fldChar w:fldCharType="begin"/>
            </w:r>
            <w:r w:rsidR="00FE2152">
              <w:rPr>
                <w:webHidden/>
              </w:rPr>
              <w:instrText xml:space="preserve"> PAGEREF _Toc144298013 \h </w:instrText>
            </w:r>
            <w:r w:rsidR="00FE2152">
              <w:rPr>
                <w:webHidden/>
              </w:rPr>
            </w:r>
            <w:r w:rsidR="00FE2152">
              <w:rPr>
                <w:webHidden/>
              </w:rPr>
              <w:fldChar w:fldCharType="separate"/>
            </w:r>
            <w:r w:rsidR="00FE2152">
              <w:rPr>
                <w:webHidden/>
              </w:rPr>
              <w:t>13</w:t>
            </w:r>
            <w:r w:rsidR="00FE2152">
              <w:rPr>
                <w:webHidden/>
              </w:rPr>
              <w:fldChar w:fldCharType="end"/>
            </w:r>
          </w:hyperlink>
        </w:p>
        <w:p w14:paraId="0DFB8F4F" w14:textId="5B67ACF8" w:rsidR="00FE2152" w:rsidRDefault="00000000">
          <w:pPr>
            <w:pStyle w:val="Verzeichnis2"/>
            <w:rPr>
              <w:rFonts w:asciiTheme="minorHAnsi" w:hAnsiTheme="minorHAnsi"/>
              <w:color w:val="auto"/>
              <w:sz w:val="22"/>
              <w:lang w:val="de-DE" w:eastAsia="de-DE"/>
            </w:rPr>
          </w:pPr>
          <w:hyperlink w:anchor="_Toc144298014" w:history="1">
            <w:r w:rsidR="00FE2152" w:rsidRPr="003F2910">
              <w:rPr>
                <w:rStyle w:val="Hyperlink"/>
                <w:rFonts w:ascii="Calibri" w:hAnsi="Calibri"/>
                <w:iCs/>
              </w:rPr>
              <w:t>4.2.1 Preliminary education</w:t>
            </w:r>
            <w:r w:rsidR="00FE2152">
              <w:rPr>
                <w:webHidden/>
              </w:rPr>
              <w:tab/>
            </w:r>
            <w:r w:rsidR="00FE2152">
              <w:rPr>
                <w:webHidden/>
              </w:rPr>
              <w:fldChar w:fldCharType="begin"/>
            </w:r>
            <w:r w:rsidR="00FE2152">
              <w:rPr>
                <w:webHidden/>
              </w:rPr>
              <w:instrText xml:space="preserve"> PAGEREF _Toc144298014 \h </w:instrText>
            </w:r>
            <w:r w:rsidR="00FE2152">
              <w:rPr>
                <w:webHidden/>
              </w:rPr>
            </w:r>
            <w:r w:rsidR="00FE2152">
              <w:rPr>
                <w:webHidden/>
              </w:rPr>
              <w:fldChar w:fldCharType="separate"/>
            </w:r>
            <w:r w:rsidR="00FE2152">
              <w:rPr>
                <w:webHidden/>
              </w:rPr>
              <w:t>13</w:t>
            </w:r>
            <w:r w:rsidR="00FE2152">
              <w:rPr>
                <w:webHidden/>
              </w:rPr>
              <w:fldChar w:fldCharType="end"/>
            </w:r>
          </w:hyperlink>
        </w:p>
        <w:p w14:paraId="06B57C48" w14:textId="01A5E364" w:rsidR="00FE2152" w:rsidRDefault="00000000">
          <w:pPr>
            <w:pStyle w:val="Verzeichnis2"/>
            <w:rPr>
              <w:rFonts w:asciiTheme="minorHAnsi" w:hAnsiTheme="minorHAnsi"/>
              <w:color w:val="auto"/>
              <w:sz w:val="22"/>
              <w:lang w:val="de-DE" w:eastAsia="de-DE"/>
            </w:rPr>
          </w:pPr>
          <w:hyperlink w:anchor="_Toc144298015" w:history="1">
            <w:r w:rsidR="00FE2152" w:rsidRPr="003F2910">
              <w:rPr>
                <w:rStyle w:val="Hyperlink"/>
                <w:rFonts w:ascii="Calibri" w:hAnsi="Calibri"/>
                <w:iCs/>
              </w:rPr>
              <w:t>4.2.2 Personal Prerequisites</w:t>
            </w:r>
            <w:r w:rsidR="00FE2152">
              <w:rPr>
                <w:webHidden/>
              </w:rPr>
              <w:tab/>
            </w:r>
            <w:r w:rsidR="00FE2152">
              <w:rPr>
                <w:webHidden/>
              </w:rPr>
              <w:fldChar w:fldCharType="begin"/>
            </w:r>
            <w:r w:rsidR="00FE2152">
              <w:rPr>
                <w:webHidden/>
              </w:rPr>
              <w:instrText xml:space="preserve"> PAGEREF _Toc144298015 \h </w:instrText>
            </w:r>
            <w:r w:rsidR="00FE2152">
              <w:rPr>
                <w:webHidden/>
              </w:rPr>
            </w:r>
            <w:r w:rsidR="00FE2152">
              <w:rPr>
                <w:webHidden/>
              </w:rPr>
              <w:fldChar w:fldCharType="separate"/>
            </w:r>
            <w:r w:rsidR="00FE2152">
              <w:rPr>
                <w:webHidden/>
              </w:rPr>
              <w:t>13</w:t>
            </w:r>
            <w:r w:rsidR="00FE2152">
              <w:rPr>
                <w:webHidden/>
              </w:rPr>
              <w:fldChar w:fldCharType="end"/>
            </w:r>
          </w:hyperlink>
        </w:p>
        <w:p w14:paraId="7B6D7A91" w14:textId="70A53D55" w:rsidR="00FE2152" w:rsidRDefault="00000000">
          <w:pPr>
            <w:pStyle w:val="Verzeichnis2"/>
            <w:rPr>
              <w:rFonts w:asciiTheme="minorHAnsi" w:hAnsiTheme="minorHAnsi"/>
              <w:color w:val="auto"/>
              <w:sz w:val="22"/>
              <w:lang w:val="de-DE" w:eastAsia="de-DE"/>
            </w:rPr>
          </w:pPr>
          <w:hyperlink w:anchor="_Toc144298016" w:history="1">
            <w:r w:rsidR="00FE2152" w:rsidRPr="003F2910">
              <w:rPr>
                <w:rStyle w:val="Hyperlink"/>
              </w:rPr>
              <w:t>4.3 Requested competences</w:t>
            </w:r>
            <w:r w:rsidR="00FE2152">
              <w:rPr>
                <w:webHidden/>
              </w:rPr>
              <w:tab/>
            </w:r>
            <w:r w:rsidR="00FE2152">
              <w:rPr>
                <w:webHidden/>
              </w:rPr>
              <w:fldChar w:fldCharType="begin"/>
            </w:r>
            <w:r w:rsidR="00FE2152">
              <w:rPr>
                <w:webHidden/>
              </w:rPr>
              <w:instrText xml:space="preserve"> PAGEREF _Toc144298016 \h </w:instrText>
            </w:r>
            <w:r w:rsidR="00FE2152">
              <w:rPr>
                <w:webHidden/>
              </w:rPr>
            </w:r>
            <w:r w:rsidR="00FE2152">
              <w:rPr>
                <w:webHidden/>
              </w:rPr>
              <w:fldChar w:fldCharType="separate"/>
            </w:r>
            <w:r w:rsidR="00FE2152">
              <w:rPr>
                <w:webHidden/>
              </w:rPr>
              <w:t>14</w:t>
            </w:r>
            <w:r w:rsidR="00FE2152">
              <w:rPr>
                <w:webHidden/>
              </w:rPr>
              <w:fldChar w:fldCharType="end"/>
            </w:r>
          </w:hyperlink>
        </w:p>
        <w:p w14:paraId="62162891" w14:textId="32041785" w:rsidR="00024952" w:rsidRDefault="00024952">
          <w:r>
            <w:rPr>
              <w:b/>
              <w:bCs/>
            </w:rPr>
            <w:fldChar w:fldCharType="end"/>
          </w:r>
        </w:p>
      </w:sdtContent>
    </w:sdt>
    <w:p w14:paraId="28A1E83D" w14:textId="2E300D10" w:rsidR="00E014E2" w:rsidRDefault="00E014E2" w:rsidP="008D0506">
      <w:pPr>
        <w:spacing w:after="200" w:line="276" w:lineRule="auto"/>
      </w:pPr>
    </w:p>
    <w:p w14:paraId="0471F416" w14:textId="522014CF" w:rsidR="00E014E2" w:rsidRDefault="00E014E2" w:rsidP="008D0506">
      <w:pPr>
        <w:spacing w:after="200" w:line="276" w:lineRule="auto"/>
      </w:pPr>
    </w:p>
    <w:p w14:paraId="4BDE675C" w14:textId="731F727E" w:rsidR="00E014E2" w:rsidRDefault="00E014E2" w:rsidP="008D0506">
      <w:pPr>
        <w:spacing w:after="200" w:line="276" w:lineRule="auto"/>
        <w:rPr>
          <w:rFonts w:eastAsiaTheme="majorEastAsia" w:cstheme="majorBidi"/>
          <w:bCs/>
          <w:color w:val="034EA2" w:themeColor="text2"/>
          <w:sz w:val="60"/>
          <w:szCs w:val="28"/>
        </w:rPr>
      </w:pPr>
    </w:p>
    <w:p w14:paraId="18782E9B" w14:textId="77777777" w:rsidR="00E014E2" w:rsidRDefault="00E014E2" w:rsidP="008D0506">
      <w:pPr>
        <w:spacing w:after="200" w:line="276" w:lineRule="auto"/>
        <w:rPr>
          <w:rFonts w:eastAsiaTheme="majorEastAsia" w:cstheme="majorBidi"/>
          <w:bCs/>
          <w:color w:val="034EA2" w:themeColor="text2"/>
          <w:sz w:val="60"/>
          <w:szCs w:val="28"/>
        </w:rPr>
      </w:pPr>
      <w:r>
        <w:rPr>
          <w:rFonts w:eastAsiaTheme="majorEastAsia" w:cstheme="majorBidi"/>
          <w:bCs/>
          <w:color w:val="034EA2" w:themeColor="text2"/>
          <w:sz w:val="60"/>
          <w:szCs w:val="28"/>
        </w:rPr>
        <w:lastRenderedPageBreak/>
        <w:br w:type="page"/>
      </w:r>
    </w:p>
    <w:p w14:paraId="7E2991DC" w14:textId="3B633BE8" w:rsidR="004F043B" w:rsidRPr="00A04680" w:rsidRDefault="004F043B" w:rsidP="008D0506">
      <w:pPr>
        <w:pStyle w:val="berschrift1"/>
      </w:pPr>
      <w:bookmarkStart w:id="1" w:name="_Toc144297982"/>
      <w:r w:rsidRPr="00A04680">
        <w:lastRenderedPageBreak/>
        <w:t>1.</w:t>
      </w:r>
      <w:r w:rsidRPr="00A04680">
        <w:tab/>
      </w:r>
      <w:r w:rsidR="00522C54">
        <w:t>Preamble</w:t>
      </w:r>
      <w:bookmarkEnd w:id="0"/>
      <w:bookmarkEnd w:id="1"/>
    </w:p>
    <w:p w14:paraId="5F248AC8" w14:textId="46A11C75" w:rsidR="00110E65" w:rsidRDefault="00110E65" w:rsidP="008D0506">
      <w:r>
        <w:t>This document outlines the certification procedure for individuals pursuing the course on Sustainability in Agrifood, while also serving as the examination regulations. The certification process adheres to the guidelines set forth by ISO/IEC 17024, an International Standard that establishes fundamental principles and requirements for certifying individuals against specific criteria.</w:t>
      </w:r>
    </w:p>
    <w:p w14:paraId="7C69F03D" w14:textId="298D0F53" w:rsidR="00110E65" w:rsidRDefault="00110E65" w:rsidP="008D0506">
      <w:r>
        <w:t xml:space="preserve">Unlike other types of conformity assessment </w:t>
      </w:r>
      <w:proofErr w:type="gramStart"/>
      <w:r>
        <w:t>bodies</w:t>
      </w:r>
      <w:proofErr w:type="gramEnd"/>
      <w:r w:rsidR="00786888">
        <w:t xml:space="preserve"> </w:t>
      </w:r>
      <w:r>
        <w:t>the certification body for individuals is distinct in its primary function, which involves conducting an examination using objective criteria to assess competence and scoring. The certificates issued are certifications of competence. To be eligible for certification, individuals must demonstrate the competences outlined in this document. The scope of this document encompasses the course Introduction to Sustainability in Agrifood.</w:t>
      </w:r>
    </w:p>
    <w:p w14:paraId="3B71CCEE" w14:textId="4D283204" w:rsidR="004F043B" w:rsidRDefault="00461FCB" w:rsidP="008D0506">
      <w:pPr>
        <w:pStyle w:val="berschrift2"/>
        <w:ind w:left="0"/>
      </w:pPr>
      <w:bookmarkStart w:id="2" w:name="_Toc86069979"/>
      <w:bookmarkStart w:id="3" w:name="_Toc144297983"/>
      <w:r>
        <w:t>1.1</w:t>
      </w:r>
      <w:r w:rsidR="004F043B">
        <w:tab/>
      </w:r>
      <w:r w:rsidR="003C4686">
        <w:t>General Terms</w:t>
      </w:r>
      <w:bookmarkEnd w:id="2"/>
      <w:bookmarkEnd w:id="3"/>
    </w:p>
    <w:p w14:paraId="48A72939" w14:textId="0B92366F" w:rsidR="004C4776" w:rsidRDefault="004C4776" w:rsidP="008D0506">
      <w:pPr>
        <w:pStyle w:val="Untertitel"/>
        <w:rPr>
          <w:b/>
          <w:bCs/>
        </w:rPr>
      </w:pPr>
      <w:bookmarkStart w:id="4" w:name="_Toc86066061"/>
      <w:bookmarkStart w:id="5" w:name="_Toc86067295"/>
      <w:bookmarkStart w:id="6" w:name="_Toc86069755"/>
      <w:bookmarkStart w:id="7" w:name="_Toc86069980"/>
      <w:bookmarkStart w:id="8" w:name="_Toc143091693"/>
      <w:bookmarkStart w:id="9" w:name="_Toc144297984"/>
      <w:r w:rsidRPr="004C4776">
        <w:rPr>
          <w:b/>
          <w:bCs/>
        </w:rPr>
        <w:t>EIT Food Assessment</w:t>
      </w:r>
      <w:bookmarkEnd w:id="4"/>
      <w:bookmarkEnd w:id="5"/>
      <w:bookmarkEnd w:id="6"/>
      <w:bookmarkEnd w:id="7"/>
      <w:bookmarkEnd w:id="8"/>
      <w:bookmarkEnd w:id="9"/>
      <w:r w:rsidRPr="004C4776">
        <w:rPr>
          <w:b/>
          <w:bCs/>
        </w:rPr>
        <w:t xml:space="preserve"> </w:t>
      </w:r>
    </w:p>
    <w:p w14:paraId="033EF6F3" w14:textId="5B39DCA0" w:rsidR="00FB6403" w:rsidRDefault="00FB6403" w:rsidP="008D0506">
      <w:r>
        <w:t xml:space="preserve">Independent </w:t>
      </w:r>
      <w:r w:rsidRPr="00FB6403">
        <w:t xml:space="preserve">Certification body that carries out the certification of persons on behalf of the EIT Food.  </w:t>
      </w:r>
    </w:p>
    <w:p w14:paraId="09EBD9C0" w14:textId="06061E87" w:rsidR="0020034A" w:rsidRDefault="004B2744" w:rsidP="008D0506">
      <w:pPr>
        <w:pStyle w:val="Untertitel"/>
        <w:rPr>
          <w:b/>
          <w:bCs/>
        </w:rPr>
      </w:pPr>
      <w:bookmarkStart w:id="10" w:name="_Toc86066062"/>
      <w:bookmarkStart w:id="11" w:name="_Toc86067296"/>
      <w:bookmarkStart w:id="12" w:name="_Toc86069756"/>
      <w:bookmarkStart w:id="13" w:name="_Toc86069981"/>
      <w:bookmarkStart w:id="14" w:name="_Toc143091694"/>
      <w:bookmarkStart w:id="15" w:name="_Toc144297985"/>
      <w:r>
        <w:rPr>
          <w:b/>
          <w:bCs/>
        </w:rPr>
        <w:t>Examiner</w:t>
      </w:r>
      <w:bookmarkEnd w:id="10"/>
      <w:bookmarkEnd w:id="11"/>
      <w:bookmarkEnd w:id="12"/>
      <w:bookmarkEnd w:id="13"/>
      <w:bookmarkEnd w:id="14"/>
      <w:bookmarkEnd w:id="15"/>
    </w:p>
    <w:p w14:paraId="74780DB6" w14:textId="5CB16E9B" w:rsidR="0020034A" w:rsidRDefault="0020034A" w:rsidP="008D0506">
      <w:r w:rsidRPr="0020034A">
        <w:t>Independent expert who evaluates the participant's performance on behalf of EIT Food Assessment. It is ensured that the examiners know the complete course content.</w:t>
      </w:r>
    </w:p>
    <w:p w14:paraId="1DED06B4" w14:textId="2957B504" w:rsidR="00E05A85" w:rsidRPr="00E05A85" w:rsidRDefault="00E05A85" w:rsidP="008D0506">
      <w:pPr>
        <w:pStyle w:val="Untertitel"/>
        <w:rPr>
          <w:b/>
          <w:bCs/>
        </w:rPr>
      </w:pPr>
      <w:bookmarkStart w:id="16" w:name="_Toc86066063"/>
      <w:bookmarkStart w:id="17" w:name="_Toc86067297"/>
      <w:bookmarkStart w:id="18" w:name="_Toc86069757"/>
      <w:bookmarkStart w:id="19" w:name="_Toc86069982"/>
      <w:bookmarkStart w:id="20" w:name="_Toc143091695"/>
      <w:bookmarkStart w:id="21" w:name="_Toc144297986"/>
      <w:r w:rsidRPr="00E05A85">
        <w:rPr>
          <w:b/>
          <w:bCs/>
        </w:rPr>
        <w:t>Examination Commissioner</w:t>
      </w:r>
      <w:bookmarkEnd w:id="16"/>
      <w:bookmarkEnd w:id="17"/>
      <w:bookmarkEnd w:id="18"/>
      <w:bookmarkEnd w:id="19"/>
      <w:bookmarkEnd w:id="20"/>
      <w:bookmarkEnd w:id="21"/>
    </w:p>
    <w:p w14:paraId="4DC7E4AC" w14:textId="5811F7E8" w:rsidR="0020034A" w:rsidRDefault="004B2744" w:rsidP="008D0506">
      <w:r w:rsidRPr="004B2744">
        <w:t>Person responsible for the organisational preparation,</w:t>
      </w:r>
      <w:r w:rsidR="00301744">
        <w:t xml:space="preserve"> administering</w:t>
      </w:r>
      <w:r w:rsidRPr="004B2744">
        <w:t xml:space="preserve"> and follow-up of the examination on behalf of EIT Food Assessment.</w:t>
      </w:r>
    </w:p>
    <w:p w14:paraId="00B1FA02" w14:textId="77777777" w:rsidR="00301744" w:rsidRPr="00510D97" w:rsidRDefault="00301744" w:rsidP="00301744">
      <w:pPr>
        <w:pStyle w:val="Untertitel"/>
        <w:rPr>
          <w:b/>
          <w:bCs/>
        </w:rPr>
      </w:pPr>
      <w:bookmarkStart w:id="22" w:name="_Toc144297987"/>
      <w:r w:rsidRPr="00510D97">
        <w:rPr>
          <w:b/>
          <w:bCs/>
        </w:rPr>
        <w:t>Activity Team</w:t>
      </w:r>
      <w:bookmarkEnd w:id="22"/>
    </w:p>
    <w:p w14:paraId="46D0BEA5" w14:textId="77777777" w:rsidR="00301744" w:rsidRDefault="00301744" w:rsidP="00301744">
      <w:r w:rsidRPr="00510D97">
        <w:t>A Team, appointed by the EIT Food Learner Service leadership, consisting of independent experts from different interested groups. A separate working group is formed for each certification profile. This working group verifies and validates examination content, prepares examination tasks, is responsible for specialist enquiries and advises EIT Food Assessment on the quality and expertise of the examiners. For more information on the tasks and responsibilities of the Expert Committee, please refer to the Quality Management Manual.</w:t>
      </w:r>
    </w:p>
    <w:p w14:paraId="512EA851" w14:textId="77777777" w:rsidR="00301744" w:rsidRDefault="00301744" w:rsidP="00301744"/>
    <w:p w14:paraId="05FC11B5" w14:textId="77777777" w:rsidR="00301744" w:rsidRPr="001A0912" w:rsidRDefault="00301744" w:rsidP="00301744">
      <w:pPr>
        <w:pStyle w:val="Untertitel"/>
        <w:rPr>
          <w:b/>
          <w:bCs/>
        </w:rPr>
      </w:pPr>
      <w:bookmarkStart w:id="23" w:name="_Toc144297988"/>
      <w:r w:rsidRPr="001A0912">
        <w:rPr>
          <w:b/>
          <w:bCs/>
        </w:rPr>
        <w:lastRenderedPageBreak/>
        <w:t>Certificate</w:t>
      </w:r>
      <w:bookmarkEnd w:id="23"/>
    </w:p>
    <w:p w14:paraId="323FFDE8" w14:textId="77777777" w:rsidR="00301744" w:rsidRDefault="00301744" w:rsidP="00301744">
      <w:r>
        <w:t>A full-fledged certificate requiring more comprehensive preparation. Participants are monitored during the examination. The content of the exam is considerably more extensive, resulting in a higher-value certificate.</w:t>
      </w:r>
    </w:p>
    <w:p w14:paraId="5BFC8D1D" w14:textId="77777777" w:rsidR="00301744" w:rsidRPr="001A0912" w:rsidRDefault="00301744" w:rsidP="00301744">
      <w:pPr>
        <w:pStyle w:val="Untertitel"/>
        <w:rPr>
          <w:b/>
          <w:bCs/>
        </w:rPr>
      </w:pPr>
      <w:bookmarkStart w:id="24" w:name="_Toc144297989"/>
      <w:r w:rsidRPr="001A0912">
        <w:rPr>
          <w:b/>
          <w:bCs/>
        </w:rPr>
        <w:t>Proof of Successful Completion</w:t>
      </w:r>
      <w:bookmarkEnd w:id="24"/>
      <w:r w:rsidRPr="001A0912">
        <w:rPr>
          <w:b/>
          <w:bCs/>
        </w:rPr>
        <w:t xml:space="preserve"> </w:t>
      </w:r>
    </w:p>
    <w:p w14:paraId="02BE7797" w14:textId="77777777" w:rsidR="00301744" w:rsidRDefault="00301744" w:rsidP="00301744">
      <w:r>
        <w:t>A Proof of Successful Completion is</w:t>
      </w:r>
      <w:r w:rsidRPr="00881D86">
        <w:t xml:space="preserve"> a simplified acknowledgment of participation and successful completion, offering learners a quick and convenient way to showcase their commitment to learning and their grasp of the subject matter.</w:t>
      </w:r>
      <w:r>
        <w:t xml:space="preserve"> Acquiring this type of certificate involves a lower level of effort. The examinations are conducted without proctoring.</w:t>
      </w:r>
    </w:p>
    <w:p w14:paraId="5FFE9E77" w14:textId="77777777" w:rsidR="00301744" w:rsidRDefault="00301744" w:rsidP="00301744">
      <w:r w:rsidRPr="00DE5741">
        <w:t>For the sake of clarity, in the following text, only one type of certificate will be mentioned, but this also encompasses the Proof of Successful Completion, even though it is not a full-fledged certificate.</w:t>
      </w:r>
    </w:p>
    <w:p w14:paraId="2FEEC8E5" w14:textId="77777777" w:rsidR="00461FCB" w:rsidRDefault="00461FCB" w:rsidP="008D0506"/>
    <w:p w14:paraId="3FD4A707" w14:textId="77777777" w:rsidR="003F7483" w:rsidRDefault="003F7483" w:rsidP="008D0506"/>
    <w:p w14:paraId="517D9BA1" w14:textId="36745538" w:rsidR="004B2744" w:rsidRDefault="004B2744" w:rsidP="008D0506"/>
    <w:p w14:paraId="27F62434" w14:textId="28D7B715" w:rsidR="00D17070" w:rsidRDefault="00D17070" w:rsidP="008D0506"/>
    <w:p w14:paraId="76977273" w14:textId="2B0E8D1B" w:rsidR="00D17070" w:rsidRDefault="00D17070" w:rsidP="008D0506"/>
    <w:p w14:paraId="68480ADD" w14:textId="2ED5BA1F" w:rsidR="00D17070" w:rsidRDefault="00D17070" w:rsidP="008D0506"/>
    <w:p w14:paraId="5851F813" w14:textId="5BA6CF50" w:rsidR="00D17070" w:rsidRDefault="00D17070" w:rsidP="008D0506"/>
    <w:p w14:paraId="296C04CF" w14:textId="30013D63" w:rsidR="00D17070" w:rsidRDefault="00D17070" w:rsidP="008D0506"/>
    <w:p w14:paraId="3A9CBDAE" w14:textId="2A259753" w:rsidR="00D17070" w:rsidRDefault="00D17070" w:rsidP="008D0506"/>
    <w:p w14:paraId="7F2B2031" w14:textId="347EFE39" w:rsidR="00D17070" w:rsidRDefault="00D17070" w:rsidP="008D0506"/>
    <w:p w14:paraId="06EBA574" w14:textId="19371754" w:rsidR="00D17070" w:rsidRDefault="00D17070" w:rsidP="008D0506"/>
    <w:p w14:paraId="4FE4C92D" w14:textId="1706B5D7" w:rsidR="00D17070" w:rsidRDefault="00D17070" w:rsidP="008D0506"/>
    <w:p w14:paraId="777AC18F" w14:textId="6E88E3A5" w:rsidR="00D17070" w:rsidRDefault="00461FCB" w:rsidP="008D0506">
      <w:pPr>
        <w:pStyle w:val="berschrift1"/>
        <w:ind w:hanging="567"/>
      </w:pPr>
      <w:bookmarkStart w:id="25" w:name="_Toc86069987"/>
      <w:bookmarkStart w:id="26" w:name="_Toc144297990"/>
      <w:r>
        <w:lastRenderedPageBreak/>
        <w:t>2</w:t>
      </w:r>
      <w:r w:rsidR="00D17070">
        <w:t xml:space="preserve">. </w:t>
      </w:r>
      <w:r w:rsidR="00D17070" w:rsidRPr="00D17070">
        <w:t>G</w:t>
      </w:r>
      <w:r w:rsidR="00D17070">
        <w:t>uidelines</w:t>
      </w:r>
      <w:r w:rsidR="00D17070" w:rsidRPr="00D17070">
        <w:t xml:space="preserve"> </w:t>
      </w:r>
      <w:r w:rsidR="00D17070">
        <w:t>for</w:t>
      </w:r>
      <w:r w:rsidR="00D17070" w:rsidRPr="00D17070">
        <w:t xml:space="preserve"> </w:t>
      </w:r>
      <w:r w:rsidR="00D17070">
        <w:t>the</w:t>
      </w:r>
      <w:r w:rsidR="00D17070" w:rsidRPr="00D17070">
        <w:t xml:space="preserve"> </w:t>
      </w:r>
      <w:r w:rsidR="00C555BE">
        <w:t>Assessment</w:t>
      </w:r>
      <w:r w:rsidR="005E4096">
        <w:t xml:space="preserve"> </w:t>
      </w:r>
      <w:r w:rsidR="00D17070">
        <w:t>Procedure</w:t>
      </w:r>
      <w:bookmarkEnd w:id="25"/>
      <w:bookmarkEnd w:id="26"/>
    </w:p>
    <w:p w14:paraId="512BFC3E" w14:textId="0C227E39" w:rsidR="005E4096" w:rsidRDefault="005E4096" w:rsidP="008D0506">
      <w:pPr>
        <w:pStyle w:val="LeadInText"/>
      </w:pPr>
      <w:r w:rsidRPr="005E4096">
        <w:t xml:space="preserve">The guidelines for the </w:t>
      </w:r>
      <w:r w:rsidR="00C555BE">
        <w:t>assessment</w:t>
      </w:r>
      <w:r w:rsidRPr="005E4096">
        <w:t xml:space="preserve"> procedure are described below.</w:t>
      </w:r>
    </w:p>
    <w:p w14:paraId="2B5B2CA7" w14:textId="20E29EF6" w:rsidR="005E4096" w:rsidRDefault="00461FCB" w:rsidP="008D0506">
      <w:pPr>
        <w:pStyle w:val="berschrift2"/>
        <w:ind w:left="0"/>
      </w:pPr>
      <w:bookmarkStart w:id="27" w:name="_Toc86069988"/>
      <w:bookmarkStart w:id="28" w:name="_Toc144297991"/>
      <w:r>
        <w:t>2</w:t>
      </w:r>
      <w:r w:rsidR="005E4096">
        <w:t xml:space="preserve">.1 </w:t>
      </w:r>
      <w:r w:rsidR="005E4096" w:rsidRPr="005E4096">
        <w:t xml:space="preserve">Aim of the </w:t>
      </w:r>
      <w:r w:rsidR="00C555BE">
        <w:t>Assessment</w:t>
      </w:r>
      <w:r w:rsidR="005E4096" w:rsidRPr="005E4096">
        <w:t xml:space="preserve"> </w:t>
      </w:r>
      <w:r w:rsidR="00C555BE">
        <w:t>P</w:t>
      </w:r>
      <w:r w:rsidR="005E4096" w:rsidRPr="005E4096">
        <w:t>rocedure</w:t>
      </w:r>
      <w:bookmarkEnd w:id="27"/>
      <w:bookmarkEnd w:id="28"/>
    </w:p>
    <w:p w14:paraId="5B1FB155" w14:textId="53E4ED3F" w:rsidR="00053C8C" w:rsidRDefault="00053C8C" w:rsidP="008D0506">
      <w:r>
        <w:t>The Assessment Procedure</w:t>
      </w:r>
      <w:r w:rsidRPr="00053C8C">
        <w:t xml:space="preserve"> involve the assessment of qualification criteria based on defined </w:t>
      </w:r>
      <w:r>
        <w:t xml:space="preserve">competency </w:t>
      </w:r>
      <w:r w:rsidRPr="00053C8C">
        <w:t>profiles</w:t>
      </w:r>
      <w:r>
        <w:t xml:space="preserve">. </w:t>
      </w:r>
      <w:r w:rsidR="00301744" w:rsidRPr="00301744">
        <w:t>If a participant demonstrates the achievement of the learning outcomes by successfully completing the end-of-module assessment a certificate of competency will be issued to them as proof.</w:t>
      </w:r>
    </w:p>
    <w:p w14:paraId="2FEB338D" w14:textId="7774B5AC" w:rsidR="00873BED" w:rsidRDefault="00461FCB" w:rsidP="008D0506">
      <w:pPr>
        <w:pStyle w:val="berschrift2"/>
        <w:ind w:left="0"/>
      </w:pPr>
      <w:bookmarkStart w:id="29" w:name="_Toc86069989"/>
      <w:bookmarkStart w:id="30" w:name="_Toc144297992"/>
      <w:r>
        <w:t>2</w:t>
      </w:r>
      <w:r w:rsidR="00873BED">
        <w:t xml:space="preserve">.2 </w:t>
      </w:r>
      <w:r w:rsidR="00873BED" w:rsidRPr="00873BED">
        <w:t>Application</w:t>
      </w:r>
      <w:bookmarkEnd w:id="29"/>
      <w:bookmarkEnd w:id="30"/>
    </w:p>
    <w:p w14:paraId="14B7BA14" w14:textId="22931CCE" w:rsidR="00873BED" w:rsidRDefault="007F5126" w:rsidP="008D0506">
      <w:r w:rsidRPr="007F5126">
        <w:t xml:space="preserve">Persons who successfully pass an examination of the EIT Food Assessment in the field of </w:t>
      </w:r>
      <w:r w:rsidR="00B174E0">
        <w:t xml:space="preserve">Introduction to </w:t>
      </w:r>
      <w:r w:rsidR="00B95D14">
        <w:t>Sustainability in Agrifood</w:t>
      </w:r>
      <w:r w:rsidRPr="007F5126">
        <w:t xml:space="preserve"> and fulfil the defined entry requirements according to this certification </w:t>
      </w:r>
      <w:r w:rsidR="00805743">
        <w:t>handbook</w:t>
      </w:r>
      <w:r w:rsidRPr="007F5126">
        <w:t xml:space="preserve"> can be certified.</w:t>
      </w:r>
    </w:p>
    <w:p w14:paraId="4BCC7B73" w14:textId="618DA92F" w:rsidR="00BC1F34" w:rsidRDefault="00BC1F34" w:rsidP="008D0506">
      <w:r w:rsidRPr="00BC1F34">
        <w:t xml:space="preserve">Individuals who are interested in </w:t>
      </w:r>
      <w:r w:rsidR="007D38D1">
        <w:t>obtaining a certificate</w:t>
      </w:r>
      <w:r w:rsidRPr="00BC1F34">
        <w:t xml:space="preserve"> must register for the </w:t>
      </w:r>
      <w:r w:rsidR="00865604">
        <w:t xml:space="preserve">exam </w:t>
      </w:r>
      <w:r w:rsidRPr="00BC1F34">
        <w:t xml:space="preserve">through the EIT Food </w:t>
      </w:r>
      <w:r>
        <w:t xml:space="preserve">Assessment </w:t>
      </w:r>
      <w:r w:rsidRPr="00BC1F34">
        <w:t>website</w:t>
      </w:r>
      <w:r>
        <w:t xml:space="preserve"> </w:t>
      </w:r>
      <w:r w:rsidRPr="00BC1F34">
        <w:t>https://assessment.eitfood.eu</w:t>
      </w:r>
      <w:r>
        <w:t>/</w:t>
      </w:r>
      <w:hyperlink r:id="rId15" w:history="1"/>
      <w:r w:rsidRPr="00BC1F34">
        <w:t>. The registration should include the following information:</w:t>
      </w:r>
    </w:p>
    <w:p w14:paraId="23D6E871" w14:textId="5D4E26A3" w:rsidR="00883A23" w:rsidRDefault="00883A23" w:rsidP="00024952">
      <w:pPr>
        <w:pStyle w:val="Listenabsatz"/>
        <w:numPr>
          <w:ilvl w:val="0"/>
          <w:numId w:val="19"/>
        </w:numPr>
        <w:ind w:left="0" w:firstLine="0"/>
      </w:pPr>
      <w:r w:rsidRPr="00883A23">
        <w:t xml:space="preserve">Name, </w:t>
      </w:r>
      <w:r w:rsidR="001E35C9">
        <w:t>Email Address, Gender, Country of Citizenship, Date of birth</w:t>
      </w:r>
    </w:p>
    <w:p w14:paraId="5FA0B4BF" w14:textId="28B77E24" w:rsidR="00883A23" w:rsidRDefault="00883A23" w:rsidP="00024952">
      <w:pPr>
        <w:pStyle w:val="Listenabsatz"/>
        <w:numPr>
          <w:ilvl w:val="0"/>
          <w:numId w:val="19"/>
        </w:numPr>
        <w:ind w:left="0" w:firstLine="0"/>
      </w:pPr>
      <w:r w:rsidRPr="00883A23">
        <w:t>Invoice address</w:t>
      </w:r>
    </w:p>
    <w:p w14:paraId="68C18776" w14:textId="2C835DC2" w:rsidR="00D42596" w:rsidRDefault="00D42596" w:rsidP="008D0506">
      <w:pPr>
        <w:pStyle w:val="Listenabsatz"/>
        <w:ind w:left="0"/>
      </w:pPr>
    </w:p>
    <w:p w14:paraId="2CEAB8D1" w14:textId="3F67EFE1" w:rsidR="00030E3D" w:rsidRDefault="00BC1F34" w:rsidP="008D0506">
      <w:pPr>
        <w:pStyle w:val="Listenabsatz"/>
        <w:ind w:left="0"/>
      </w:pPr>
      <w:r>
        <w:t>If necessary, t</w:t>
      </w:r>
      <w:r w:rsidR="00CC2A33" w:rsidRPr="00CC2A33">
        <w:t>he examination dates are set by EIT Food Assessment and are communicated via the website.</w:t>
      </w:r>
    </w:p>
    <w:p w14:paraId="116A5A51" w14:textId="77777777" w:rsidR="00301744" w:rsidRDefault="00301744" w:rsidP="008D0506">
      <w:pPr>
        <w:pStyle w:val="Listenabsatz"/>
        <w:ind w:left="0"/>
      </w:pPr>
    </w:p>
    <w:p w14:paraId="3BC14796" w14:textId="77777777" w:rsidR="00301744" w:rsidRDefault="00301744" w:rsidP="00301744">
      <w:pPr>
        <w:pStyle w:val="Listenabsatz"/>
        <w:ind w:left="0"/>
      </w:pPr>
      <w:r w:rsidRPr="008D727C">
        <w:t>The exam for the Setting Learning Outcomes course is an unsupervised online test that can be taken at any time.</w:t>
      </w:r>
    </w:p>
    <w:p w14:paraId="32993CE1" w14:textId="77777777" w:rsidR="00301744" w:rsidRDefault="00301744" w:rsidP="008D0506">
      <w:pPr>
        <w:pStyle w:val="Listenabsatz"/>
        <w:ind w:left="0"/>
      </w:pPr>
    </w:p>
    <w:p w14:paraId="2F3E2B93" w14:textId="77777777" w:rsidR="00855CAE" w:rsidRDefault="00855CAE" w:rsidP="008D0506">
      <w:pPr>
        <w:pStyle w:val="Listenabsatz"/>
        <w:ind w:left="0"/>
      </w:pPr>
    </w:p>
    <w:p w14:paraId="0495C28B" w14:textId="077EBD5D" w:rsidR="00CC2A33" w:rsidRDefault="00030E3D" w:rsidP="008D0506">
      <w:pPr>
        <w:spacing w:after="200" w:line="276" w:lineRule="auto"/>
      </w:pPr>
      <w:r>
        <w:br w:type="page"/>
      </w:r>
    </w:p>
    <w:p w14:paraId="77C94259" w14:textId="6C11A53C" w:rsidR="00C174A1" w:rsidRDefault="00461FCB" w:rsidP="008D0506">
      <w:pPr>
        <w:pStyle w:val="berschrift2"/>
        <w:ind w:left="0"/>
      </w:pPr>
      <w:bookmarkStart w:id="31" w:name="_Toc86069990"/>
      <w:bookmarkStart w:id="32" w:name="_Toc144297993"/>
      <w:r>
        <w:lastRenderedPageBreak/>
        <w:t>2</w:t>
      </w:r>
      <w:r w:rsidR="00C174A1">
        <w:t>.</w:t>
      </w:r>
      <w:r w:rsidR="00024952">
        <w:t>3</w:t>
      </w:r>
      <w:r w:rsidR="00C174A1">
        <w:t xml:space="preserve"> </w:t>
      </w:r>
      <w:r w:rsidR="00C174A1" w:rsidRPr="00C174A1">
        <w:t xml:space="preserve">Conducting </w:t>
      </w:r>
      <w:r w:rsidR="00BC1F34">
        <w:t>E</w:t>
      </w:r>
      <w:r w:rsidR="00C174A1" w:rsidRPr="00C174A1">
        <w:t>xaminations</w:t>
      </w:r>
      <w:bookmarkEnd w:id="31"/>
      <w:bookmarkEnd w:id="32"/>
    </w:p>
    <w:p w14:paraId="01D2D3D4" w14:textId="57D5304A" w:rsidR="002C307D" w:rsidRDefault="00C174A1" w:rsidP="008D0506">
      <w:pPr>
        <w:pStyle w:val="LeadInText"/>
      </w:pPr>
      <w:bookmarkStart w:id="33" w:name="_Toc86066072"/>
      <w:r w:rsidRPr="00C174A1">
        <w:t>The examination procedure is described below.</w:t>
      </w:r>
      <w:r w:rsidR="00030E3D">
        <w:t xml:space="preserve"> </w:t>
      </w:r>
      <w:r w:rsidR="009633CC">
        <w:t>The examination for the</w:t>
      </w:r>
      <w:r w:rsidR="00BC1F34">
        <w:t xml:space="preserve"> Introduction to</w:t>
      </w:r>
      <w:r w:rsidR="009633CC">
        <w:t xml:space="preserve"> </w:t>
      </w:r>
      <w:r w:rsidR="00B01877">
        <w:t xml:space="preserve">Sustainability in Agrifood </w:t>
      </w:r>
      <w:r w:rsidR="009633CC">
        <w:t xml:space="preserve">module consists </w:t>
      </w:r>
      <w:r w:rsidR="009D6E84">
        <w:t>of written</w:t>
      </w:r>
      <w:r w:rsidR="009633CC">
        <w:t xml:space="preserve"> examination.</w:t>
      </w:r>
      <w:bookmarkEnd w:id="33"/>
      <w:r w:rsidR="009633CC">
        <w:t xml:space="preserve"> </w:t>
      </w:r>
    </w:p>
    <w:p w14:paraId="14A83EFC" w14:textId="2E3669AE" w:rsidR="002C307D" w:rsidRPr="009D6E84" w:rsidRDefault="00461FCB" w:rsidP="008D0506">
      <w:pPr>
        <w:pStyle w:val="berschrift4"/>
        <w:rPr>
          <w:sz w:val="24"/>
          <w:szCs w:val="24"/>
        </w:rPr>
      </w:pPr>
      <w:r w:rsidRPr="009D6E84">
        <w:rPr>
          <w:sz w:val="24"/>
          <w:szCs w:val="24"/>
        </w:rPr>
        <w:t>2</w:t>
      </w:r>
      <w:r w:rsidR="002C307D" w:rsidRPr="009D6E84">
        <w:rPr>
          <w:sz w:val="24"/>
          <w:szCs w:val="24"/>
        </w:rPr>
        <w:t>.</w:t>
      </w:r>
      <w:r w:rsidR="00024952">
        <w:rPr>
          <w:sz w:val="24"/>
          <w:szCs w:val="24"/>
        </w:rPr>
        <w:t>3</w:t>
      </w:r>
      <w:r w:rsidR="002C307D" w:rsidRPr="009D6E84">
        <w:rPr>
          <w:sz w:val="24"/>
          <w:szCs w:val="24"/>
        </w:rPr>
        <w:t>.1 Compilation and provision of the examination documents and commissioning of the examination officers</w:t>
      </w:r>
    </w:p>
    <w:p w14:paraId="106A6A91" w14:textId="1136C219" w:rsidR="009633CC" w:rsidRDefault="009633CC" w:rsidP="00301744">
      <w:r>
        <w:t xml:space="preserve">The examination questions are compiled by EIT Food Assessment and are taken from a question catalogue that has been developed and approved by the responsible </w:t>
      </w:r>
      <w:r w:rsidR="004D26B4">
        <w:t>Activity Team</w:t>
      </w:r>
      <w:r>
        <w:t xml:space="preserve"> of the </w:t>
      </w:r>
      <w:r w:rsidR="004D26B4">
        <w:t>Learning and Assessment Advisory Board</w:t>
      </w:r>
      <w:r>
        <w:t>.</w:t>
      </w:r>
    </w:p>
    <w:p w14:paraId="66AFCB79" w14:textId="77777777" w:rsidR="00301744" w:rsidRPr="00301744" w:rsidRDefault="00301744" w:rsidP="00301744">
      <w:r w:rsidRPr="00301744">
        <w:t xml:space="preserve">There must be at least one Examination Commissioner who is responsible for the administering and one Examiner who is responsible for the grading of the examination. The examiner must be appointed a reasonable time before the exam. It is ensured that the examiner has no conflict of interest and is not simultaneously involved in teaching and grading the exam. </w:t>
      </w:r>
    </w:p>
    <w:p w14:paraId="1585AA05" w14:textId="77777777" w:rsidR="00301744" w:rsidRDefault="00301744" w:rsidP="00301744">
      <w:pPr>
        <w:rPr>
          <w:b/>
          <w:bCs/>
          <w:iCs/>
        </w:rPr>
      </w:pPr>
      <w:r w:rsidRPr="00301744">
        <w:t>An Examiner may not be required if the examination is conducted through an automatic assessment and/or the assessment has only closed question with unique correct answers with no room for discretion. (</w:t>
      </w:r>
      <w:proofErr w:type="gramStart"/>
      <w:r w:rsidRPr="00301744">
        <w:t>e.g.</w:t>
      </w:r>
      <w:proofErr w:type="gramEnd"/>
      <w:r w:rsidRPr="00301744">
        <w:t xml:space="preserve"> True/False questions).</w:t>
      </w:r>
    </w:p>
    <w:p w14:paraId="0E350BE9" w14:textId="74AC6AAF" w:rsidR="00406EDD" w:rsidRPr="009D6E84" w:rsidRDefault="00461FCB" w:rsidP="00301744">
      <w:pPr>
        <w:pStyle w:val="berschrift4"/>
        <w:rPr>
          <w:sz w:val="24"/>
          <w:szCs w:val="24"/>
        </w:rPr>
      </w:pPr>
      <w:r w:rsidRPr="009D6E84">
        <w:rPr>
          <w:sz w:val="24"/>
          <w:szCs w:val="24"/>
        </w:rPr>
        <w:t>2</w:t>
      </w:r>
      <w:r w:rsidR="00406EDD" w:rsidRPr="009D6E84">
        <w:rPr>
          <w:sz w:val="24"/>
          <w:szCs w:val="24"/>
        </w:rPr>
        <w:t>.</w:t>
      </w:r>
      <w:r w:rsidR="00024952">
        <w:rPr>
          <w:sz w:val="24"/>
          <w:szCs w:val="24"/>
        </w:rPr>
        <w:t>3.2</w:t>
      </w:r>
      <w:r w:rsidR="00406EDD" w:rsidRPr="009D6E84">
        <w:rPr>
          <w:sz w:val="24"/>
          <w:szCs w:val="24"/>
        </w:rPr>
        <w:t xml:space="preserve"> Conducting written </w:t>
      </w:r>
      <w:proofErr w:type="gramStart"/>
      <w:r w:rsidR="00406EDD" w:rsidRPr="009D6E84">
        <w:rPr>
          <w:sz w:val="24"/>
          <w:szCs w:val="24"/>
        </w:rPr>
        <w:t>examinations</w:t>
      </w:r>
      <w:proofErr w:type="gramEnd"/>
    </w:p>
    <w:p w14:paraId="3F46BD69" w14:textId="77777777" w:rsidR="00301744" w:rsidRPr="00301744" w:rsidRDefault="00301744" w:rsidP="00301744">
      <w:bookmarkStart w:id="34" w:name="_Toc86069991"/>
      <w:r w:rsidRPr="00301744">
        <w:t>Written examinations are usually online examinations in multiple choice question format with single and multiple answer options. These take place in virtual environments set up for this purpose. The exam is designed to be taken asynchronously at any time.</w:t>
      </w:r>
    </w:p>
    <w:p w14:paraId="17DD2EBA" w14:textId="77777777" w:rsidR="00301744" w:rsidRPr="00301744" w:rsidRDefault="00301744" w:rsidP="00301744">
      <w:r w:rsidRPr="00301744">
        <w:t xml:space="preserve">The duration of the examination is 60 minutes. </w:t>
      </w:r>
    </w:p>
    <w:p w14:paraId="1B565749" w14:textId="77777777" w:rsidR="00301744" w:rsidRPr="00301744" w:rsidRDefault="00301744" w:rsidP="00301744">
      <w:r w:rsidRPr="00301744">
        <w:t>It is ensured that sufficient time is available for answering the questions of the examination. For this purpose, the responsible Activity Team of the Learning and Assessment Advisory Board already checks the approximate time required to answer the questions when designing the questions.</w:t>
      </w:r>
    </w:p>
    <w:p w14:paraId="5A5F4A75" w14:textId="128A8DE8" w:rsidR="00301744" w:rsidRPr="00301744" w:rsidRDefault="00301744" w:rsidP="00301744">
      <w:r w:rsidRPr="00301744">
        <w:t xml:space="preserve">Note that all examinations are designed to be "closed book" exams – participants are not allowed to (and will not need) </w:t>
      </w:r>
      <w:r w:rsidR="003A3D6D">
        <w:t>any</w:t>
      </w:r>
      <w:r w:rsidRPr="00301744">
        <w:t xml:space="preserve"> books or any other materials </w:t>
      </w:r>
      <w:r w:rsidR="003A3D6D">
        <w:t>during</w:t>
      </w:r>
      <w:r w:rsidRPr="00301744">
        <w:t xml:space="preserve"> the examination. EIT Food Assessment reserves the right to verify compliance with the rules.</w:t>
      </w:r>
    </w:p>
    <w:p w14:paraId="70D9E26C" w14:textId="57A4179A" w:rsidR="003A3D6D" w:rsidRDefault="00301744" w:rsidP="00301744">
      <w:r w:rsidRPr="00301744">
        <w:t>Reasonable adjustments will be put in place for participants who cannot take the examination in the intended form due to an impairment</w:t>
      </w:r>
      <w:r w:rsidR="007F77B5" w:rsidRPr="007F77B5">
        <w:t xml:space="preserve"> </w:t>
      </w:r>
      <w:r w:rsidR="007F77B5">
        <w:t>or disability</w:t>
      </w:r>
      <w:r w:rsidRPr="00301744">
        <w:t>.</w:t>
      </w:r>
    </w:p>
    <w:p w14:paraId="3E79F587" w14:textId="77777777" w:rsidR="003A3D6D" w:rsidRDefault="003A3D6D">
      <w:pPr>
        <w:spacing w:after="200" w:line="276" w:lineRule="auto"/>
      </w:pPr>
      <w:r>
        <w:br w:type="page"/>
      </w:r>
    </w:p>
    <w:p w14:paraId="5D70A2B4" w14:textId="6A62F18F" w:rsidR="00B63766" w:rsidRPr="00642443" w:rsidRDefault="00461FCB" w:rsidP="00301744">
      <w:pPr>
        <w:pStyle w:val="berschrift2"/>
        <w:ind w:left="0"/>
      </w:pPr>
      <w:bookmarkStart w:id="35" w:name="_Toc144297994"/>
      <w:r>
        <w:lastRenderedPageBreak/>
        <w:t>2</w:t>
      </w:r>
      <w:r w:rsidR="00B63766">
        <w:t>.</w:t>
      </w:r>
      <w:r w:rsidR="00024952">
        <w:t>4</w:t>
      </w:r>
      <w:r w:rsidR="00B63766">
        <w:t xml:space="preserve"> </w:t>
      </w:r>
      <w:r w:rsidR="00B63766" w:rsidRPr="00B63766">
        <w:t>Exam</w:t>
      </w:r>
      <w:r w:rsidR="00B63766">
        <w:t>ination</w:t>
      </w:r>
      <w:r w:rsidR="00B63766" w:rsidRPr="00B63766">
        <w:t xml:space="preserve"> questions and tasks</w:t>
      </w:r>
      <w:bookmarkEnd w:id="34"/>
      <w:bookmarkEnd w:id="35"/>
    </w:p>
    <w:p w14:paraId="395482A9" w14:textId="6CDE016A" w:rsidR="006A0AB7" w:rsidRDefault="00B63766" w:rsidP="008D0506">
      <w:r w:rsidRPr="00B63766">
        <w:t>The exam question catalogue differs depending on the certification profile. The same applies to the number of questions per topic area.</w:t>
      </w:r>
    </w:p>
    <w:p w14:paraId="0DDB267A" w14:textId="3B5E3D88" w:rsidR="006A0AB7" w:rsidRDefault="006A0AB7" w:rsidP="008D0506">
      <w:r>
        <w:t xml:space="preserve">The question </w:t>
      </w:r>
      <w:r w:rsidR="00F51114">
        <w:t>catalogue</w:t>
      </w:r>
      <w:r>
        <w:t xml:space="preserve"> is created by an independent committee of experts, reflecting the training content and the derived intended learning outcomes.</w:t>
      </w:r>
    </w:p>
    <w:p w14:paraId="3E6E1BC9" w14:textId="6395C141" w:rsidR="00B63766" w:rsidRDefault="00B63766" w:rsidP="008D0506">
      <w:r w:rsidRPr="00B63766">
        <w:t>The examination question catalogue contains purely theoretical examination questions and examination questions with a practical relevance.</w:t>
      </w:r>
    </w:p>
    <w:p w14:paraId="72B368A5" w14:textId="4825A8F1" w:rsidR="00C4366C" w:rsidRDefault="00461FCB" w:rsidP="008D0506">
      <w:pPr>
        <w:pStyle w:val="berschrift2"/>
        <w:ind w:left="0"/>
      </w:pPr>
      <w:bookmarkStart w:id="36" w:name="_Toc86069992"/>
      <w:bookmarkStart w:id="37" w:name="_Toc144297995"/>
      <w:r>
        <w:t>2</w:t>
      </w:r>
      <w:r w:rsidR="00C4366C">
        <w:t>.</w:t>
      </w:r>
      <w:r w:rsidR="00024952">
        <w:t>5</w:t>
      </w:r>
      <w:r w:rsidR="00C4366C">
        <w:t xml:space="preserve"> </w:t>
      </w:r>
      <w:r w:rsidR="00C4366C" w:rsidRPr="00C4366C">
        <w:t>Evaluation and assessment of examinations</w:t>
      </w:r>
      <w:bookmarkEnd w:id="36"/>
      <w:bookmarkEnd w:id="37"/>
    </w:p>
    <w:p w14:paraId="4F179995" w14:textId="0B00D5AE" w:rsidR="00E667A1" w:rsidRDefault="00E667A1" w:rsidP="008D0506">
      <w:r>
        <w:t xml:space="preserve">Examination participants must achieve a minimum task </w:t>
      </w:r>
      <w:r w:rsidR="00F51114">
        <w:t>fulfilment</w:t>
      </w:r>
      <w:r>
        <w:t xml:space="preserve"> level of 67%.</w:t>
      </w:r>
    </w:p>
    <w:p w14:paraId="791365F6" w14:textId="77777777" w:rsidR="007F77B5" w:rsidRDefault="007F77B5" w:rsidP="007F77B5">
      <w:r>
        <w:t>No certificate will be issued for outcomes below the threshold above.</w:t>
      </w:r>
    </w:p>
    <w:p w14:paraId="783B8AAC" w14:textId="77777777" w:rsidR="007F77B5" w:rsidRDefault="007F77B5" w:rsidP="007F77B5">
      <w:r>
        <w:t>In the event of failure, the examination can be sat further two times.</w:t>
      </w:r>
    </w:p>
    <w:p w14:paraId="19E5CB78" w14:textId="243353FB" w:rsidR="00E667A1" w:rsidRDefault="00E667A1" w:rsidP="008D0506">
      <w:r>
        <w:t>Sample solutions are provided to the examiners for each question and task, which serve as guidelines for assessing the question. In addition, the required score for each question and task is determined by the responsible technical committee</w:t>
      </w:r>
      <w:r w:rsidR="00BA5008">
        <w:t>.</w:t>
      </w:r>
    </w:p>
    <w:p w14:paraId="4A9ABEAD" w14:textId="0C6A6285" w:rsidR="00E96371" w:rsidRDefault="00461FCB" w:rsidP="00E96371">
      <w:pPr>
        <w:pStyle w:val="berschrift2"/>
        <w:ind w:left="0"/>
      </w:pPr>
      <w:bookmarkStart w:id="38" w:name="_Toc86069993"/>
      <w:bookmarkStart w:id="39" w:name="_Toc144297996"/>
      <w:r>
        <w:t>2</w:t>
      </w:r>
      <w:r w:rsidR="00EC2CE2">
        <w:t>.</w:t>
      </w:r>
      <w:r w:rsidR="00024952">
        <w:t>6</w:t>
      </w:r>
      <w:r w:rsidR="00EC2CE2">
        <w:t xml:space="preserve"> </w:t>
      </w:r>
      <w:r w:rsidR="00EC2CE2" w:rsidRPr="00EC2CE2">
        <w:t>Certification</w:t>
      </w:r>
      <w:bookmarkEnd w:id="38"/>
      <w:bookmarkEnd w:id="39"/>
    </w:p>
    <w:p w14:paraId="79F96D0B" w14:textId="70D947BD" w:rsidR="00E96371" w:rsidRDefault="00E96371" w:rsidP="00E96371">
      <w:r w:rsidRPr="00E96371">
        <w:t>At EIT Food Assessment, a fundamental distinction is made between two types of certificates:</w:t>
      </w:r>
    </w:p>
    <w:p w14:paraId="68D9C41E" w14:textId="459B82E5" w:rsidR="00E96371" w:rsidRDefault="00E96371" w:rsidP="00E96371">
      <w:r w:rsidRPr="00BA5008">
        <w:rPr>
          <w:b/>
          <w:bCs/>
        </w:rPr>
        <w:t>Proof of Successful Completion</w:t>
      </w:r>
      <w:r>
        <w:t>: Acquiring this type of certificate involves a lower level of effort. The examinations are conducted without proctoring.</w:t>
      </w:r>
    </w:p>
    <w:p w14:paraId="4FFB6FDD" w14:textId="764511AC" w:rsidR="00E96371" w:rsidRDefault="00E96371" w:rsidP="00E96371">
      <w:r w:rsidRPr="00BA5008">
        <w:rPr>
          <w:b/>
          <w:bCs/>
        </w:rPr>
        <w:t>Certificate</w:t>
      </w:r>
      <w:r>
        <w:t>: A full-fledged certificate requiring more comprehensive preparation. Participants are monitored during the examination. The content of the exam is considerably more extensive, resulting in a higher-value certificate.</w:t>
      </w:r>
    </w:p>
    <w:p w14:paraId="52C3FC14" w14:textId="2FB4832C" w:rsidR="00DE5741" w:rsidRPr="00E96371" w:rsidRDefault="00DE5741" w:rsidP="00E96371">
      <w:r w:rsidRPr="00DE5741">
        <w:t>For the sake of clarity, in the following text, only one type of certificate will be mentioned, but this also encompasses the Proof of Successful Completion, even though it is not a full-fledged certificate.</w:t>
      </w:r>
    </w:p>
    <w:p w14:paraId="6AF7B466" w14:textId="1A8C63BA" w:rsidR="00047EC5" w:rsidRDefault="00047EC5" w:rsidP="008D0506">
      <w:r w:rsidRPr="00047EC5">
        <w:t xml:space="preserve">Upon successful completion of the examination </w:t>
      </w:r>
      <w:r>
        <w:t xml:space="preserve">EIT Food Assessment </w:t>
      </w:r>
      <w:r w:rsidRPr="00047EC5">
        <w:t>will issue the participants the designated certificate for the respective certification profile.</w:t>
      </w:r>
    </w:p>
    <w:p w14:paraId="4FBFBD16" w14:textId="358D6F44" w:rsidR="0018615A" w:rsidRDefault="00461FCB" w:rsidP="008D0506">
      <w:pPr>
        <w:pStyle w:val="berschrift2"/>
        <w:ind w:left="0"/>
      </w:pPr>
      <w:bookmarkStart w:id="40" w:name="_Toc86069994"/>
      <w:bookmarkStart w:id="41" w:name="_Toc144297997"/>
      <w:r>
        <w:lastRenderedPageBreak/>
        <w:t>2</w:t>
      </w:r>
      <w:r w:rsidR="0018615A">
        <w:t>.</w:t>
      </w:r>
      <w:r w:rsidR="00024952">
        <w:t>7</w:t>
      </w:r>
      <w:r w:rsidR="0018615A">
        <w:t xml:space="preserve"> </w:t>
      </w:r>
      <w:r w:rsidR="0018615A" w:rsidRPr="0018615A">
        <w:t xml:space="preserve">Repeating an </w:t>
      </w:r>
      <w:proofErr w:type="gramStart"/>
      <w:r w:rsidR="0018615A" w:rsidRPr="0018615A">
        <w:t>examination</w:t>
      </w:r>
      <w:bookmarkEnd w:id="40"/>
      <w:bookmarkEnd w:id="41"/>
      <w:proofErr w:type="gramEnd"/>
    </w:p>
    <w:p w14:paraId="7E340278" w14:textId="449B6D83" w:rsidR="005133CE" w:rsidRDefault="00EE7B0E" w:rsidP="008D0506">
      <w:pPr>
        <w:spacing w:after="200" w:line="276" w:lineRule="auto"/>
      </w:pPr>
      <w:r w:rsidRPr="00EE7B0E">
        <w:t>I</w:t>
      </w:r>
      <w:r w:rsidR="00301744" w:rsidRPr="00301744">
        <w:t xml:space="preserve"> If a participant achieves less than 67% of the possible points, the exam is considered </w:t>
      </w:r>
      <w:proofErr w:type="gramStart"/>
      <w:r w:rsidR="00301744" w:rsidRPr="00301744">
        <w:t>failed</w:t>
      </w:r>
      <w:proofErr w:type="gramEnd"/>
      <w:r w:rsidR="00301744" w:rsidRPr="00301744">
        <w:t xml:space="preserve"> and no certificate can be issued. However, there is the possibility to retake the exam </w:t>
      </w:r>
      <w:r w:rsidR="00301744">
        <w:t>unlimited times</w:t>
      </w:r>
      <w:r w:rsidR="00301744" w:rsidRPr="00301744">
        <w:t xml:space="preserve">. The possibility to retake the examination expires one year after the initial examination. </w:t>
      </w:r>
      <w:r w:rsidR="005133CE">
        <w:br w:type="page"/>
      </w:r>
    </w:p>
    <w:p w14:paraId="012E7A82" w14:textId="5F792A4A" w:rsidR="00A02004" w:rsidRDefault="00461FCB" w:rsidP="008D0506">
      <w:pPr>
        <w:pStyle w:val="berschrift1"/>
        <w:ind w:hanging="567"/>
      </w:pPr>
      <w:bookmarkStart w:id="42" w:name="_Toc86069995"/>
      <w:bookmarkStart w:id="43" w:name="_Toc144297998"/>
      <w:r>
        <w:lastRenderedPageBreak/>
        <w:t>3</w:t>
      </w:r>
      <w:r w:rsidR="005133CE">
        <w:t>. R</w:t>
      </w:r>
      <w:r w:rsidR="005133CE" w:rsidRPr="005133CE">
        <w:t xml:space="preserve">ights and </w:t>
      </w:r>
      <w:r w:rsidR="005133CE">
        <w:t>O</w:t>
      </w:r>
      <w:r w:rsidR="005133CE" w:rsidRPr="005133CE">
        <w:t>bligations</w:t>
      </w:r>
      <w:bookmarkEnd w:id="42"/>
      <w:bookmarkEnd w:id="43"/>
    </w:p>
    <w:p w14:paraId="014AFDD1" w14:textId="77777777" w:rsidR="00301744" w:rsidRDefault="00301744" w:rsidP="008D0506">
      <w:pPr>
        <w:pStyle w:val="berschrift2"/>
        <w:ind w:left="0" w:hanging="142"/>
        <w:rPr>
          <w:rFonts w:eastAsiaTheme="minorEastAsia" w:cstheme="minorBidi"/>
          <w:b w:val="0"/>
          <w:bCs w:val="0"/>
          <w:color w:val="848484" w:themeColor="text1" w:themeTint="99"/>
          <w:sz w:val="24"/>
          <w:szCs w:val="24"/>
        </w:rPr>
      </w:pPr>
      <w:bookmarkStart w:id="44" w:name="_Toc144297999"/>
      <w:bookmarkStart w:id="45" w:name="_Toc86069996"/>
      <w:r w:rsidRPr="00301744">
        <w:rPr>
          <w:rFonts w:eastAsiaTheme="minorEastAsia" w:cstheme="minorBidi"/>
          <w:b w:val="0"/>
          <w:bCs w:val="0"/>
          <w:color w:val="848484" w:themeColor="text1" w:themeTint="99"/>
          <w:sz w:val="24"/>
          <w:szCs w:val="24"/>
        </w:rPr>
        <w:t>Rights and obligations of certificate holders are described below.</w:t>
      </w:r>
      <w:bookmarkEnd w:id="44"/>
    </w:p>
    <w:p w14:paraId="6FFB8E4B" w14:textId="1D9BE91F" w:rsidR="005133CE" w:rsidRDefault="00461FCB" w:rsidP="008D0506">
      <w:pPr>
        <w:pStyle w:val="berschrift2"/>
        <w:ind w:left="0" w:hanging="142"/>
      </w:pPr>
      <w:bookmarkStart w:id="46" w:name="_Toc144298000"/>
      <w:r>
        <w:t>3</w:t>
      </w:r>
      <w:r w:rsidR="005133CE">
        <w:t xml:space="preserve">.1 </w:t>
      </w:r>
      <w:bookmarkEnd w:id="45"/>
      <w:r w:rsidR="005E6EBD">
        <w:t>Disclosure</w:t>
      </w:r>
      <w:bookmarkEnd w:id="46"/>
    </w:p>
    <w:p w14:paraId="7E8A0480" w14:textId="06B0843D" w:rsidR="00301744" w:rsidRDefault="00301744" w:rsidP="00301744">
      <w:pPr>
        <w:rPr>
          <w:b/>
          <w:bCs/>
        </w:rPr>
      </w:pPr>
      <w:bookmarkStart w:id="47" w:name="_Toc86069997"/>
      <w:r w:rsidRPr="00301744">
        <w:t xml:space="preserve">Upon written request (e.g., from potential employers of a certificate-holder), EIT Food Assessment may   provide information, specifying the certificate number and whether the person legally holds the certificate. </w:t>
      </w:r>
      <w:proofErr w:type="gramStart"/>
      <w:r w:rsidR="004D4827">
        <w:t>In order to</w:t>
      </w:r>
      <w:proofErr w:type="gramEnd"/>
      <w:r w:rsidRPr="00301744">
        <w:t xml:space="preserve"> identify the certificate-holder their name, date of birth, and place of birth are stored. By registering, participants signify their intent to accept these regulations in the event of receiving the certificate. EIT Food Assessment adheres to the provisions of the European General Data Protection Regulation.</w:t>
      </w:r>
    </w:p>
    <w:p w14:paraId="3FFC6A48" w14:textId="29B7782C" w:rsidR="001836BB" w:rsidRDefault="00461FCB" w:rsidP="00CE37DE">
      <w:pPr>
        <w:pStyle w:val="berschrift2"/>
        <w:ind w:left="0" w:hanging="142"/>
      </w:pPr>
      <w:bookmarkStart w:id="48" w:name="_Toc144298001"/>
      <w:r>
        <w:t>3</w:t>
      </w:r>
      <w:r w:rsidR="00AB3854" w:rsidRPr="00AB3854">
        <w:t>.2 Rights</w:t>
      </w:r>
      <w:bookmarkEnd w:id="47"/>
      <w:bookmarkEnd w:id="48"/>
    </w:p>
    <w:p w14:paraId="48B4E6F9" w14:textId="0C509608" w:rsidR="000E0752" w:rsidRDefault="000E0752" w:rsidP="000E0752">
      <w:r w:rsidRPr="000E0752">
        <w:t xml:space="preserve">Certificate holders are entitled to refer to their certifications as follows with the scope of their activities around </w:t>
      </w:r>
      <w:r>
        <w:t>Introduction to sustainability in agrifood</w:t>
      </w:r>
      <w:r w:rsidRPr="000E0752">
        <w:t>:</w:t>
      </w:r>
    </w:p>
    <w:p w14:paraId="5855153A" w14:textId="6ED3B8CF" w:rsidR="001875DE" w:rsidRDefault="001875DE" w:rsidP="000E0752">
      <w:pPr>
        <w:pStyle w:val="BulletLevel1"/>
        <w:ind w:left="0" w:firstLine="0"/>
      </w:pPr>
      <w:r w:rsidRPr="001875DE">
        <w:t xml:space="preserve">to use the issued </w:t>
      </w:r>
      <w:r w:rsidR="00DE5741">
        <w:t>certification</w:t>
      </w:r>
      <w:r w:rsidR="00C1210A">
        <w:t>,</w:t>
      </w:r>
      <w:r w:rsidR="004D4827">
        <w:t xml:space="preserve"> both</w:t>
      </w:r>
      <w:r w:rsidR="00C1210A">
        <w:t xml:space="preserve"> </w:t>
      </w:r>
      <w:r w:rsidR="00F472D3" w:rsidRPr="00F472D3">
        <w:t>physical</w:t>
      </w:r>
      <w:r w:rsidR="00F472D3">
        <w:t xml:space="preserve"> </w:t>
      </w:r>
      <w:proofErr w:type="gramStart"/>
      <w:r w:rsidR="00C1210A">
        <w:t>or</w:t>
      </w:r>
      <w:proofErr w:type="gramEnd"/>
      <w:r w:rsidR="00C1210A">
        <w:t xml:space="preserve"> digital</w:t>
      </w:r>
      <w:r w:rsidR="004D4827">
        <w:t>,</w:t>
      </w:r>
      <w:r w:rsidR="00C1210A">
        <w:t xml:space="preserve"> </w:t>
      </w:r>
      <w:r w:rsidRPr="001875DE">
        <w:t>but only in its entirety.</w:t>
      </w:r>
    </w:p>
    <w:p w14:paraId="42721C3B" w14:textId="2F1ADDF1" w:rsidR="001875DE" w:rsidRDefault="00461FCB" w:rsidP="006C5401">
      <w:pPr>
        <w:pStyle w:val="berschrift2"/>
        <w:ind w:left="0" w:hanging="142"/>
      </w:pPr>
      <w:bookmarkStart w:id="49" w:name="_Toc86069998"/>
      <w:bookmarkStart w:id="50" w:name="_Toc144298002"/>
      <w:r>
        <w:t>3</w:t>
      </w:r>
      <w:r w:rsidR="006802AB">
        <w:t xml:space="preserve">.3 </w:t>
      </w:r>
      <w:bookmarkEnd w:id="49"/>
      <w:r w:rsidR="003440EC">
        <w:t>Obligations</w:t>
      </w:r>
      <w:bookmarkEnd w:id="50"/>
    </w:p>
    <w:p w14:paraId="589C15E5" w14:textId="136BCF97" w:rsidR="00AC29DA" w:rsidRDefault="00AC29DA" w:rsidP="008D0506">
      <w:r w:rsidRPr="00AC29DA">
        <w:t xml:space="preserve">The following duties shall be complied with by the person holding the certificate when performing the tasks </w:t>
      </w:r>
      <w:proofErr w:type="gramStart"/>
      <w:r w:rsidRPr="00AC29DA">
        <w:t>in the area of</w:t>
      </w:r>
      <w:proofErr w:type="gramEnd"/>
      <w:r w:rsidRPr="00AC29DA">
        <w:t xml:space="preserve"> the respective certification profile:</w:t>
      </w:r>
    </w:p>
    <w:p w14:paraId="2A078456" w14:textId="05EBAE36" w:rsidR="00AC29DA" w:rsidRPr="00AC29DA" w:rsidRDefault="00461FCB" w:rsidP="008D0506">
      <w:pPr>
        <w:pStyle w:val="berschrift4"/>
        <w:rPr>
          <w:b w:val="0"/>
          <w:bCs w:val="0"/>
          <w:sz w:val="24"/>
          <w:szCs w:val="24"/>
        </w:rPr>
      </w:pPr>
      <w:r>
        <w:rPr>
          <w:b w:val="0"/>
          <w:bCs w:val="0"/>
          <w:sz w:val="24"/>
          <w:szCs w:val="24"/>
        </w:rPr>
        <w:t>3</w:t>
      </w:r>
      <w:r w:rsidR="00AC29DA" w:rsidRPr="00AC29DA">
        <w:rPr>
          <w:b w:val="0"/>
          <w:bCs w:val="0"/>
          <w:sz w:val="24"/>
          <w:szCs w:val="24"/>
        </w:rPr>
        <w:t>.3.1 Conscientiousness</w:t>
      </w:r>
    </w:p>
    <w:p w14:paraId="34D9F787" w14:textId="77777777" w:rsidR="000E0752" w:rsidRDefault="000E0752" w:rsidP="000E0752">
      <w:pPr>
        <w:spacing w:after="200" w:line="276" w:lineRule="auto"/>
      </w:pPr>
      <w:r>
        <w:t xml:space="preserve">The certified person shall observe the rules recognised in the certified profile. </w:t>
      </w:r>
    </w:p>
    <w:p w14:paraId="2B1B5FF4" w14:textId="28F9C279" w:rsidR="002D527E" w:rsidRDefault="000E0752" w:rsidP="000E0752">
      <w:pPr>
        <w:spacing w:after="200" w:line="276" w:lineRule="auto"/>
      </w:pPr>
      <w:r>
        <w:t>Certificate Holder are obliged not to use the certification in an improper manner and not to make any statements that must be considered misleading or unauthorised by EIT Food Assessment.</w:t>
      </w:r>
      <w:r w:rsidR="002D527E">
        <w:br w:type="page"/>
      </w:r>
    </w:p>
    <w:p w14:paraId="7775A9F2" w14:textId="647AA5A6" w:rsidR="003B6E95" w:rsidRDefault="00461FCB" w:rsidP="008D0506">
      <w:pPr>
        <w:pStyle w:val="berschrift4"/>
        <w:rPr>
          <w:b w:val="0"/>
          <w:bCs w:val="0"/>
          <w:sz w:val="24"/>
          <w:szCs w:val="24"/>
        </w:rPr>
      </w:pPr>
      <w:r>
        <w:rPr>
          <w:b w:val="0"/>
          <w:bCs w:val="0"/>
          <w:sz w:val="24"/>
          <w:szCs w:val="24"/>
        </w:rPr>
        <w:lastRenderedPageBreak/>
        <w:t>3</w:t>
      </w:r>
      <w:r w:rsidR="003B6E95">
        <w:rPr>
          <w:b w:val="0"/>
          <w:bCs w:val="0"/>
          <w:sz w:val="24"/>
          <w:szCs w:val="24"/>
        </w:rPr>
        <w:t>.3.</w:t>
      </w:r>
      <w:r w:rsidR="00DE5741">
        <w:rPr>
          <w:b w:val="0"/>
          <w:bCs w:val="0"/>
          <w:sz w:val="24"/>
          <w:szCs w:val="24"/>
        </w:rPr>
        <w:t>2</w:t>
      </w:r>
      <w:r w:rsidR="003B6E95">
        <w:rPr>
          <w:b w:val="0"/>
          <w:bCs w:val="0"/>
          <w:sz w:val="24"/>
          <w:szCs w:val="24"/>
        </w:rPr>
        <w:t xml:space="preserve"> </w:t>
      </w:r>
      <w:r w:rsidR="003B6E95" w:rsidRPr="003B6E95">
        <w:rPr>
          <w:b w:val="0"/>
          <w:bCs w:val="0"/>
          <w:sz w:val="24"/>
          <w:szCs w:val="24"/>
        </w:rPr>
        <w:t xml:space="preserve">Permitted use of </w:t>
      </w:r>
      <w:proofErr w:type="gramStart"/>
      <w:r w:rsidR="003B6E95" w:rsidRPr="003B6E95">
        <w:rPr>
          <w:b w:val="0"/>
          <w:bCs w:val="0"/>
          <w:sz w:val="24"/>
          <w:szCs w:val="24"/>
        </w:rPr>
        <w:t>certificates</w:t>
      </w:r>
      <w:proofErr w:type="gramEnd"/>
    </w:p>
    <w:p w14:paraId="56884A48" w14:textId="77777777" w:rsidR="000E0752" w:rsidRDefault="000E0752" w:rsidP="00A81489">
      <w:pPr>
        <w:pStyle w:val="Listenabsatz"/>
        <w:numPr>
          <w:ilvl w:val="0"/>
          <w:numId w:val="20"/>
        </w:numPr>
        <w:spacing w:line="276" w:lineRule="auto"/>
        <w:ind w:left="709" w:hanging="709"/>
      </w:pPr>
      <w:r w:rsidRPr="00BC7218">
        <w:t xml:space="preserve">Although the </w:t>
      </w:r>
      <w:r>
        <w:t>certificate</w:t>
      </w:r>
      <w:r w:rsidRPr="00BC7218">
        <w:t xml:space="preserve"> is issued to the </w:t>
      </w:r>
      <w:r>
        <w:t>certified person</w:t>
      </w:r>
      <w:r w:rsidRPr="00BC7218">
        <w:t>, the certificat</w:t>
      </w:r>
      <w:r>
        <w:t>ion</w:t>
      </w:r>
      <w:r w:rsidRPr="00BC7218">
        <w:t xml:space="preserve"> document remains the property of the </w:t>
      </w:r>
      <w:r>
        <w:t>EIT Food Assessment</w:t>
      </w:r>
      <w:r w:rsidRPr="00BC7218">
        <w:t>.</w:t>
      </w:r>
    </w:p>
    <w:p w14:paraId="4596979A" w14:textId="77777777" w:rsidR="000E0752" w:rsidRDefault="000E0752" w:rsidP="000E0752">
      <w:pPr>
        <w:pStyle w:val="Listenabsatz"/>
        <w:numPr>
          <w:ilvl w:val="0"/>
          <w:numId w:val="20"/>
        </w:numPr>
        <w:spacing w:line="276" w:lineRule="auto"/>
        <w:ind w:left="0" w:firstLine="0"/>
      </w:pPr>
      <w:r w:rsidRPr="00BC7218">
        <w:t xml:space="preserve">Only valid </w:t>
      </w:r>
      <w:r>
        <w:t>certificates</w:t>
      </w:r>
      <w:r w:rsidRPr="00BC7218">
        <w:t xml:space="preserve"> may be used.</w:t>
      </w:r>
    </w:p>
    <w:p w14:paraId="3D42DAEB" w14:textId="77777777" w:rsidR="000E0752" w:rsidRPr="00A81489" w:rsidRDefault="000E0752" w:rsidP="000E0752">
      <w:pPr>
        <w:pStyle w:val="Listenabsatz"/>
        <w:numPr>
          <w:ilvl w:val="0"/>
          <w:numId w:val="20"/>
        </w:numPr>
        <w:spacing w:line="276" w:lineRule="auto"/>
        <w:ind w:left="0" w:firstLine="0"/>
      </w:pPr>
      <w:r w:rsidRPr="00BC7218">
        <w:t xml:space="preserve">The </w:t>
      </w:r>
      <w:r w:rsidRPr="00A81489">
        <w:t>certificate must not be misused.</w:t>
      </w:r>
    </w:p>
    <w:p w14:paraId="48D53965" w14:textId="77777777" w:rsidR="000E0752" w:rsidRPr="00A81489" w:rsidRDefault="000E0752" w:rsidP="000E0752">
      <w:pPr>
        <w:pStyle w:val="Listenabsatz"/>
        <w:numPr>
          <w:ilvl w:val="0"/>
          <w:numId w:val="20"/>
        </w:numPr>
        <w:spacing w:line="276" w:lineRule="auto"/>
        <w:ind w:left="0" w:firstLine="0"/>
      </w:pPr>
      <w:r w:rsidRPr="00A81489">
        <w:t>The certificate must not be altered and may only be used in its entirety.</w:t>
      </w:r>
    </w:p>
    <w:p w14:paraId="3707B13B" w14:textId="719740C8" w:rsidR="000E0752" w:rsidRPr="00A81489" w:rsidRDefault="00A81489" w:rsidP="00A81489">
      <w:pPr>
        <w:pStyle w:val="Listenabsatz"/>
        <w:numPr>
          <w:ilvl w:val="0"/>
          <w:numId w:val="20"/>
        </w:numPr>
        <w:spacing w:line="276" w:lineRule="auto"/>
        <w:ind w:left="709" w:hanging="709"/>
      </w:pPr>
      <w:r w:rsidRPr="00A81489">
        <w:t xml:space="preserve"> </w:t>
      </w:r>
      <w:r w:rsidR="000E0752" w:rsidRPr="00A81489">
        <w:t xml:space="preserve">In the event of suspension, expiry or withdrawal of a certificate, use of the certificate shall cease immediately; any references to the certificate and EIT Food Assessment shall be deleted without delay. </w:t>
      </w:r>
    </w:p>
    <w:p w14:paraId="3D270099" w14:textId="77777777" w:rsidR="000E0752" w:rsidRPr="00A81489" w:rsidRDefault="000E0752" w:rsidP="00A81489">
      <w:pPr>
        <w:pStyle w:val="Listenabsatz"/>
        <w:numPr>
          <w:ilvl w:val="0"/>
          <w:numId w:val="20"/>
        </w:numPr>
        <w:spacing w:line="276" w:lineRule="auto"/>
        <w:ind w:left="709" w:hanging="709"/>
      </w:pPr>
      <w:r w:rsidRPr="00A81489">
        <w:t>Any references to EIT Food Assessment and other printed material shall, in the event of suspension, not be used for its duration, otherwise they shall be destroyed.</w:t>
      </w:r>
    </w:p>
    <w:p w14:paraId="1C4EB118" w14:textId="77777777" w:rsidR="000E0752" w:rsidRPr="00A81489" w:rsidRDefault="000E0752" w:rsidP="00A81489">
      <w:pPr>
        <w:pStyle w:val="Listenabsatz"/>
        <w:numPr>
          <w:ilvl w:val="0"/>
          <w:numId w:val="20"/>
        </w:numPr>
        <w:spacing w:line="276" w:lineRule="auto"/>
        <w:ind w:left="709" w:hanging="709"/>
      </w:pPr>
      <w:r w:rsidRPr="00A81489">
        <w:t>The use of the certificate or references to certification are only permitted within the scope of the certification profile.</w:t>
      </w:r>
    </w:p>
    <w:p w14:paraId="11ECB273" w14:textId="77777777" w:rsidR="000E0752" w:rsidRPr="00A81489" w:rsidRDefault="000E0752" w:rsidP="000E0752">
      <w:pPr>
        <w:pStyle w:val="Listenabsatz"/>
        <w:numPr>
          <w:ilvl w:val="0"/>
          <w:numId w:val="20"/>
        </w:numPr>
        <w:spacing w:line="276" w:lineRule="auto"/>
        <w:ind w:left="0" w:firstLine="0"/>
      </w:pPr>
      <w:r w:rsidRPr="00A81489">
        <w:t>The certificate may only be used in connection with the person certified therein.</w:t>
      </w:r>
    </w:p>
    <w:p w14:paraId="40869941" w14:textId="77777777" w:rsidR="000E0752" w:rsidRPr="00A81489" w:rsidRDefault="000E0752" w:rsidP="00A81489">
      <w:pPr>
        <w:pStyle w:val="Listenabsatz"/>
        <w:numPr>
          <w:ilvl w:val="0"/>
          <w:numId w:val="20"/>
        </w:numPr>
        <w:spacing w:line="276" w:lineRule="auto"/>
        <w:ind w:left="709" w:hanging="709"/>
      </w:pPr>
      <w:r w:rsidRPr="00A81489">
        <w:t xml:space="preserve">The use of the certificate and references to the certification must not create the impression that the certified person is a member of the staff of the EIT Food or EIT Food Assessment or that he or she is acting on its behalf. </w:t>
      </w:r>
    </w:p>
    <w:p w14:paraId="06B2244A" w14:textId="77777777" w:rsidR="000E0752" w:rsidRPr="00A81489" w:rsidRDefault="000E0752" w:rsidP="00A81489">
      <w:pPr>
        <w:pStyle w:val="Listenabsatz"/>
        <w:numPr>
          <w:ilvl w:val="0"/>
          <w:numId w:val="20"/>
        </w:numPr>
        <w:spacing w:line="276" w:lineRule="auto"/>
        <w:ind w:left="709" w:hanging="709"/>
      </w:pPr>
      <w:r w:rsidRPr="00A81489">
        <w:t>The certificate holder is responsible for the correct use of the certificate and obliged to provide evidence if there is reasonable doubt about the correct use of the certificate. Any costs of such an investigation shall be at the expense of the certificate holder.</w:t>
      </w:r>
    </w:p>
    <w:p w14:paraId="325CC6E8" w14:textId="1CAA9A2D" w:rsidR="004D7D12" w:rsidRPr="004D7D12" w:rsidRDefault="00461FCB" w:rsidP="008D0506">
      <w:pPr>
        <w:pStyle w:val="berschrift4"/>
        <w:rPr>
          <w:b w:val="0"/>
          <w:bCs w:val="0"/>
          <w:sz w:val="24"/>
          <w:szCs w:val="24"/>
        </w:rPr>
      </w:pPr>
      <w:r>
        <w:rPr>
          <w:b w:val="0"/>
          <w:bCs w:val="0"/>
          <w:sz w:val="24"/>
          <w:szCs w:val="24"/>
        </w:rPr>
        <w:t>3</w:t>
      </w:r>
      <w:r w:rsidR="004D7D12" w:rsidRPr="004D7D12">
        <w:rPr>
          <w:b w:val="0"/>
          <w:bCs w:val="0"/>
          <w:sz w:val="24"/>
          <w:szCs w:val="24"/>
        </w:rPr>
        <w:t>.3.</w:t>
      </w:r>
      <w:r w:rsidR="00DE5741">
        <w:rPr>
          <w:b w:val="0"/>
          <w:bCs w:val="0"/>
          <w:sz w:val="24"/>
          <w:szCs w:val="24"/>
        </w:rPr>
        <w:t>3</w:t>
      </w:r>
      <w:r w:rsidR="004D7D12" w:rsidRPr="004D7D12">
        <w:rPr>
          <w:b w:val="0"/>
          <w:bCs w:val="0"/>
          <w:sz w:val="24"/>
          <w:szCs w:val="24"/>
        </w:rPr>
        <w:t xml:space="preserve"> Use of the EIT Food</w:t>
      </w:r>
      <w:r w:rsidR="00FD48D0">
        <w:rPr>
          <w:b w:val="0"/>
          <w:bCs w:val="0"/>
          <w:sz w:val="24"/>
          <w:szCs w:val="24"/>
        </w:rPr>
        <w:t xml:space="preserve"> Logo</w:t>
      </w:r>
    </w:p>
    <w:p w14:paraId="79B9EB2D" w14:textId="77777777" w:rsidR="00E85670" w:rsidRDefault="00A81489" w:rsidP="00E85670">
      <w:pPr>
        <w:pStyle w:val="Listenabsatz"/>
        <w:spacing w:line="276" w:lineRule="auto"/>
        <w:ind w:left="0"/>
      </w:pPr>
      <w:r w:rsidRPr="00A81489">
        <w:t xml:space="preserve">The certificate of EIT Food Assessment also contains the EIT Food logo. The logo may only be used as part of the certificate in such a way that the certification document </w:t>
      </w:r>
      <w:proofErr w:type="gramStart"/>
      <w:r w:rsidRPr="00A81489">
        <w:t>as a whole can</w:t>
      </w:r>
      <w:proofErr w:type="gramEnd"/>
      <w:r w:rsidRPr="00A81489">
        <w:t xml:space="preserve"> be copied or posted on the Internet. Any other use of the EIT Food logo or the EIT Food name as a trademark is expressly prohibited and may result in claims for damages by the EIT Food in the event of infringement.</w:t>
      </w:r>
    </w:p>
    <w:p w14:paraId="0ACF3267" w14:textId="77777777" w:rsidR="00E85670" w:rsidRDefault="00E85670" w:rsidP="00E85670">
      <w:pPr>
        <w:pStyle w:val="Listenabsatz"/>
        <w:spacing w:line="276" w:lineRule="auto"/>
        <w:ind w:left="0"/>
      </w:pPr>
    </w:p>
    <w:p w14:paraId="3FE4D146" w14:textId="11C0D16F" w:rsidR="00A52C7D" w:rsidRPr="00A52C7D" w:rsidRDefault="00A52C7D" w:rsidP="00E85670">
      <w:pPr>
        <w:pStyle w:val="Listenabsatz"/>
        <w:spacing w:line="276" w:lineRule="auto"/>
        <w:ind w:left="0"/>
        <w:rPr>
          <w:b/>
          <w:bCs/>
          <w:sz w:val="24"/>
          <w:szCs w:val="24"/>
        </w:rPr>
      </w:pPr>
      <w:r w:rsidRPr="00A52C7D">
        <w:rPr>
          <w:sz w:val="24"/>
          <w:szCs w:val="24"/>
        </w:rPr>
        <w:t>3.3.</w:t>
      </w:r>
      <w:r w:rsidR="00DE5741">
        <w:rPr>
          <w:sz w:val="24"/>
          <w:szCs w:val="24"/>
        </w:rPr>
        <w:t>4</w:t>
      </w:r>
      <w:r w:rsidRPr="00A52C7D">
        <w:rPr>
          <w:sz w:val="24"/>
          <w:szCs w:val="24"/>
        </w:rPr>
        <w:t xml:space="preserve"> Obligation to provide </w:t>
      </w:r>
      <w:proofErr w:type="gramStart"/>
      <w:r w:rsidRPr="00A52C7D">
        <w:rPr>
          <w:sz w:val="24"/>
          <w:szCs w:val="24"/>
        </w:rPr>
        <w:t>Information</w:t>
      </w:r>
      <w:proofErr w:type="gramEnd"/>
    </w:p>
    <w:p w14:paraId="0209C430" w14:textId="119A53D5" w:rsidR="00A81489" w:rsidRPr="00A81489" w:rsidRDefault="00A81489" w:rsidP="00E85670">
      <w:bookmarkStart w:id="51" w:name="_Toc86069999"/>
      <w:r w:rsidRPr="00A81489">
        <w:t xml:space="preserve">Upon the request of EIT Food Assessment, the certificate holder is obliged to provide necessary information (verbally/written) regarding the compliance with their obligations within </w:t>
      </w:r>
      <w:r w:rsidR="00D97AF2">
        <w:t>a</w:t>
      </w:r>
      <w:r w:rsidRPr="00A81489">
        <w:t xml:space="preserve"> </w:t>
      </w:r>
      <w:r w:rsidR="00D97AF2" w:rsidRPr="00A81489">
        <w:t>specified deadline.</w:t>
      </w:r>
      <w:r w:rsidRPr="00A81489">
        <w:t xml:space="preserve"> The certificate holder is also required to submit requested documents at his/her own expense.</w:t>
      </w:r>
    </w:p>
    <w:p w14:paraId="2D66BAD0" w14:textId="44A9CEEE" w:rsidR="00D97AF2" w:rsidRDefault="00A81489" w:rsidP="00E85670">
      <w:r w:rsidRPr="00A81489">
        <w:t>They may refuse to provide information on questions for which answering would expose themselves or any of their relatives to the risk of criminal prosecution or proceedings under the Law on Administrative Offenses.</w:t>
      </w:r>
    </w:p>
    <w:p w14:paraId="4BC44C24" w14:textId="62306388" w:rsidR="00E85670" w:rsidRPr="00D97AF2" w:rsidRDefault="00D97AF2" w:rsidP="00D97AF2">
      <w:pPr>
        <w:spacing w:after="200" w:line="276" w:lineRule="auto"/>
      </w:pPr>
      <w:r>
        <w:br w:type="page"/>
      </w:r>
    </w:p>
    <w:p w14:paraId="76894B6B" w14:textId="71B0F9A9" w:rsidR="00B47082" w:rsidRPr="000F3D86" w:rsidRDefault="00461FCB" w:rsidP="00A81489">
      <w:pPr>
        <w:pStyle w:val="berschrift2"/>
        <w:ind w:left="0"/>
      </w:pPr>
      <w:bookmarkStart w:id="52" w:name="_Toc144298003"/>
      <w:r>
        <w:lastRenderedPageBreak/>
        <w:t>3</w:t>
      </w:r>
      <w:r w:rsidR="00B47082" w:rsidRPr="000F3D86">
        <w:t>.4 Breach of duties as a certificated person</w:t>
      </w:r>
      <w:bookmarkEnd w:id="51"/>
      <w:bookmarkEnd w:id="52"/>
    </w:p>
    <w:p w14:paraId="3185DD88" w14:textId="30D72499" w:rsidR="008B6CA7" w:rsidRDefault="000F3D86" w:rsidP="008D0506">
      <w:r>
        <w:t xml:space="preserve">A breach of the obligations listed under points </w:t>
      </w:r>
      <w:r w:rsidR="00E85670">
        <w:t>3</w:t>
      </w:r>
      <w:r>
        <w:t xml:space="preserve">.3.1 to </w:t>
      </w:r>
      <w:r w:rsidR="00E85670">
        <w:t>3</w:t>
      </w:r>
      <w:r>
        <w:t>.3.</w:t>
      </w:r>
      <w:r w:rsidR="00E85670">
        <w:t>4</w:t>
      </w:r>
      <w:r>
        <w:t xml:space="preserve"> will result in the suspension or withdrawal of certification, depending on the severity, which will be communicated to the certificated person in writing. For the duration of the suspension or after the certification has been withdrawn, the person holding the certificate is prohibited from referring to the certification and EIT Food Assessment.</w:t>
      </w:r>
    </w:p>
    <w:p w14:paraId="4BE67284" w14:textId="0339BC35" w:rsidR="000F3D86" w:rsidRDefault="008B6CA7" w:rsidP="008D0506">
      <w:pPr>
        <w:spacing w:after="200" w:line="276" w:lineRule="auto"/>
      </w:pPr>
      <w:r>
        <w:br w:type="page"/>
      </w:r>
    </w:p>
    <w:p w14:paraId="39D83DF2" w14:textId="26F4894E" w:rsidR="008B6CA7" w:rsidRDefault="00461FCB" w:rsidP="008D0506">
      <w:pPr>
        <w:pStyle w:val="berschrift1"/>
      </w:pPr>
      <w:bookmarkStart w:id="53" w:name="_Toc86070000"/>
      <w:bookmarkStart w:id="54" w:name="_Toc144298004"/>
      <w:r>
        <w:lastRenderedPageBreak/>
        <w:t>4</w:t>
      </w:r>
      <w:r w:rsidR="008B6CA7">
        <w:t xml:space="preserve"> </w:t>
      </w:r>
      <w:r w:rsidR="00785E50">
        <w:t>Specifications</w:t>
      </w:r>
      <w:bookmarkEnd w:id="53"/>
      <w:bookmarkEnd w:id="54"/>
      <w:r w:rsidR="00785E50">
        <w:t xml:space="preserve"> </w:t>
      </w:r>
    </w:p>
    <w:p w14:paraId="07C05DB3" w14:textId="2A67C456" w:rsidR="008B6CA7" w:rsidRDefault="008B6CA7" w:rsidP="008D0506">
      <w:pPr>
        <w:pStyle w:val="LeadInText"/>
      </w:pPr>
      <w:r w:rsidRPr="008B6CA7">
        <w:t xml:space="preserve">The following describes what the participant should be able to do after completing </w:t>
      </w:r>
      <w:r w:rsidR="00E85670">
        <w:t xml:space="preserve">the </w:t>
      </w:r>
      <w:r w:rsidR="008E5E7B">
        <w:t xml:space="preserve">Introduction to sustainability in agrifood </w:t>
      </w:r>
      <w:r w:rsidRPr="008B6CA7">
        <w:t>course.</w:t>
      </w:r>
    </w:p>
    <w:p w14:paraId="3349A700" w14:textId="5F0BAAAE" w:rsidR="00785E50" w:rsidRDefault="00461FCB" w:rsidP="008D0506">
      <w:pPr>
        <w:pStyle w:val="berschrift2"/>
        <w:ind w:left="0"/>
      </w:pPr>
      <w:bookmarkStart w:id="55" w:name="_Toc86070001"/>
      <w:bookmarkStart w:id="56" w:name="_Toc144298005"/>
      <w:r>
        <w:t>4</w:t>
      </w:r>
      <w:r w:rsidR="00785E50">
        <w:t>.1 Learning Objectives</w:t>
      </w:r>
      <w:bookmarkEnd w:id="55"/>
      <w:bookmarkEnd w:id="56"/>
    </w:p>
    <w:p w14:paraId="44EF76CF" w14:textId="77777777" w:rsidR="008B745E" w:rsidRDefault="008B745E" w:rsidP="00CD25FD">
      <w:pPr>
        <w:pStyle w:val="berschrift2"/>
        <w:ind w:left="0"/>
        <w:rPr>
          <w:rFonts w:eastAsiaTheme="minorEastAsia" w:cstheme="minorBidi"/>
          <w:b w:val="0"/>
          <w:bCs w:val="0"/>
          <w:color w:val="333333" w:themeColor="text1"/>
          <w:sz w:val="20"/>
          <w:szCs w:val="22"/>
        </w:rPr>
      </w:pPr>
      <w:bookmarkStart w:id="57" w:name="_Toc86070002"/>
      <w:bookmarkStart w:id="58" w:name="_Toc144298006"/>
      <w:r w:rsidRPr="008B745E">
        <w:rPr>
          <w:rFonts w:eastAsiaTheme="minorEastAsia" w:cstheme="minorBidi"/>
          <w:b w:val="0"/>
          <w:bCs w:val="0"/>
          <w:color w:val="333333" w:themeColor="text1"/>
          <w:sz w:val="20"/>
          <w:szCs w:val="22"/>
        </w:rPr>
        <w:t>The assessment strategy for the course "Introduction to Sustainability in Agrifood" is designed to evaluate your achievement of the course's educational goals and learning outcomes. These goals include assessing your understanding of sustainability principles within the Agrifood sector and your ability to identify strategies for implementing sustainable practices in businesses.</w:t>
      </w:r>
    </w:p>
    <w:p w14:paraId="5FD79C26" w14:textId="66E39C48" w:rsidR="00D065FA" w:rsidRPr="008B745E" w:rsidRDefault="00461FCB" w:rsidP="00CD25FD">
      <w:pPr>
        <w:pStyle w:val="berschrift2"/>
        <w:ind w:left="0"/>
      </w:pPr>
      <w:r w:rsidRPr="008B745E">
        <w:t>4</w:t>
      </w:r>
      <w:r w:rsidR="00D065FA" w:rsidRPr="008B745E">
        <w:t>.1</w:t>
      </w:r>
      <w:r w:rsidR="00CB147F" w:rsidRPr="008B745E">
        <w:t>.1</w:t>
      </w:r>
      <w:r w:rsidR="00D065FA" w:rsidRPr="008B745E">
        <w:t xml:space="preserve"> Assessable learning objectives</w:t>
      </w:r>
      <w:bookmarkEnd w:id="57"/>
      <w:bookmarkEnd w:id="58"/>
    </w:p>
    <w:p w14:paraId="35C3CCC6" w14:textId="77777777" w:rsidR="008E5E7B" w:rsidRDefault="008E5E7B" w:rsidP="00CD25FD">
      <w:pPr>
        <w:pStyle w:val="berschrift2"/>
        <w:ind w:left="0"/>
        <w:rPr>
          <w:rFonts w:eastAsiaTheme="minorEastAsia" w:cstheme="minorBidi"/>
          <w:b w:val="0"/>
          <w:bCs w:val="0"/>
          <w:color w:val="333333" w:themeColor="text1"/>
          <w:sz w:val="20"/>
          <w:szCs w:val="22"/>
        </w:rPr>
      </w:pPr>
      <w:bookmarkStart w:id="59" w:name="_Toc143091717"/>
      <w:bookmarkStart w:id="60" w:name="_Toc144298007"/>
      <w:bookmarkStart w:id="61" w:name="_Toc86070003"/>
      <w:r w:rsidRPr="008E5E7B">
        <w:rPr>
          <w:rFonts w:eastAsiaTheme="minorEastAsia" w:cstheme="minorBidi"/>
          <w:b w:val="0"/>
          <w:bCs w:val="0"/>
          <w:color w:val="333333" w:themeColor="text1"/>
          <w:sz w:val="20"/>
          <w:szCs w:val="22"/>
        </w:rPr>
        <w:t>By the end of this module, learners should be able to:</w:t>
      </w:r>
      <w:bookmarkEnd w:id="59"/>
      <w:bookmarkEnd w:id="60"/>
    </w:p>
    <w:p w14:paraId="6DD1460A" w14:textId="4D188011" w:rsidR="008E5E7B" w:rsidRPr="008E5E7B" w:rsidRDefault="008E5E7B" w:rsidP="00CD25FD">
      <w:pPr>
        <w:pStyle w:val="berschrift2"/>
        <w:numPr>
          <w:ilvl w:val="0"/>
          <w:numId w:val="20"/>
        </w:numPr>
        <w:rPr>
          <w:rFonts w:eastAsiaTheme="minorEastAsia" w:cstheme="minorBidi"/>
          <w:b w:val="0"/>
          <w:bCs w:val="0"/>
          <w:color w:val="333333" w:themeColor="text1"/>
          <w:sz w:val="20"/>
          <w:szCs w:val="22"/>
        </w:rPr>
      </w:pPr>
      <w:bookmarkStart w:id="62" w:name="_Toc143091718"/>
      <w:bookmarkStart w:id="63" w:name="_Toc144298008"/>
      <w:r w:rsidRPr="008E5E7B">
        <w:rPr>
          <w:rFonts w:eastAsiaTheme="minorEastAsia" w:cstheme="minorBidi"/>
          <w:b w:val="0"/>
          <w:bCs w:val="0"/>
          <w:color w:val="333333" w:themeColor="text1"/>
          <w:sz w:val="20"/>
          <w:szCs w:val="22"/>
        </w:rPr>
        <w:t>Understand the concept of sustainability and how it can practically apply t</w:t>
      </w:r>
      <w:r>
        <w:rPr>
          <w:rFonts w:eastAsiaTheme="minorEastAsia" w:cstheme="minorBidi"/>
          <w:b w:val="0"/>
          <w:bCs w:val="0"/>
          <w:color w:val="333333" w:themeColor="text1"/>
          <w:sz w:val="20"/>
          <w:szCs w:val="22"/>
        </w:rPr>
        <w:t xml:space="preserve">o </w:t>
      </w:r>
      <w:r w:rsidR="009242A6">
        <w:rPr>
          <w:rFonts w:eastAsiaTheme="minorEastAsia" w:cstheme="minorBidi"/>
          <w:b w:val="0"/>
          <w:bCs w:val="0"/>
          <w:color w:val="333333" w:themeColor="text1"/>
          <w:sz w:val="20"/>
          <w:szCs w:val="22"/>
        </w:rPr>
        <w:t>b</w:t>
      </w:r>
      <w:r w:rsidR="009242A6" w:rsidRPr="008E5E7B">
        <w:rPr>
          <w:rFonts w:eastAsiaTheme="minorEastAsia" w:cstheme="minorBidi"/>
          <w:b w:val="0"/>
          <w:bCs w:val="0"/>
          <w:color w:val="333333" w:themeColor="text1"/>
          <w:sz w:val="20"/>
          <w:szCs w:val="22"/>
        </w:rPr>
        <w:t>usinesses.</w:t>
      </w:r>
      <w:bookmarkEnd w:id="62"/>
      <w:bookmarkEnd w:id="63"/>
    </w:p>
    <w:p w14:paraId="13CD7FE0" w14:textId="375CD31B" w:rsidR="008E5E7B" w:rsidRDefault="008E5E7B" w:rsidP="00CD25FD">
      <w:pPr>
        <w:pStyle w:val="berschrift2"/>
        <w:numPr>
          <w:ilvl w:val="0"/>
          <w:numId w:val="20"/>
        </w:numPr>
        <w:rPr>
          <w:rFonts w:eastAsiaTheme="minorEastAsia" w:cstheme="minorBidi"/>
          <w:b w:val="0"/>
          <w:bCs w:val="0"/>
          <w:color w:val="333333" w:themeColor="text1"/>
          <w:sz w:val="20"/>
          <w:szCs w:val="22"/>
        </w:rPr>
      </w:pPr>
      <w:bookmarkStart w:id="64" w:name="_Toc143091719"/>
      <w:bookmarkStart w:id="65" w:name="_Toc144298009"/>
      <w:r w:rsidRPr="008E5E7B">
        <w:rPr>
          <w:rFonts w:eastAsiaTheme="minorEastAsia" w:cstheme="minorBidi"/>
          <w:b w:val="0"/>
          <w:bCs w:val="0"/>
          <w:color w:val="333333" w:themeColor="text1"/>
          <w:sz w:val="20"/>
          <w:szCs w:val="22"/>
        </w:rPr>
        <w:t xml:space="preserve">Recognise practical strategies to move organisations towards </w:t>
      </w:r>
      <w:r w:rsidR="009242A6" w:rsidRPr="008E5E7B">
        <w:rPr>
          <w:rFonts w:eastAsiaTheme="minorEastAsia" w:cstheme="minorBidi"/>
          <w:b w:val="0"/>
          <w:bCs w:val="0"/>
          <w:color w:val="333333" w:themeColor="text1"/>
          <w:sz w:val="20"/>
          <w:szCs w:val="22"/>
        </w:rPr>
        <w:t>sustainability.</w:t>
      </w:r>
      <w:bookmarkEnd w:id="64"/>
      <w:bookmarkEnd w:id="65"/>
      <w:r w:rsidRPr="008E5E7B">
        <w:rPr>
          <w:rFonts w:eastAsiaTheme="minorEastAsia" w:cstheme="minorBidi"/>
          <w:b w:val="0"/>
          <w:bCs w:val="0"/>
          <w:color w:val="333333" w:themeColor="text1"/>
          <w:sz w:val="20"/>
          <w:szCs w:val="22"/>
        </w:rPr>
        <w:t xml:space="preserve"> </w:t>
      </w:r>
    </w:p>
    <w:p w14:paraId="0ACA5699" w14:textId="5FB5879A" w:rsidR="008E5E7B" w:rsidRPr="008E5E7B" w:rsidRDefault="008E5E7B" w:rsidP="00CD25FD">
      <w:pPr>
        <w:pStyle w:val="berschrift2"/>
        <w:numPr>
          <w:ilvl w:val="0"/>
          <w:numId w:val="20"/>
        </w:numPr>
        <w:rPr>
          <w:rFonts w:eastAsiaTheme="minorEastAsia" w:cstheme="minorBidi"/>
          <w:b w:val="0"/>
          <w:bCs w:val="0"/>
          <w:color w:val="333333" w:themeColor="text1"/>
          <w:sz w:val="20"/>
          <w:szCs w:val="22"/>
        </w:rPr>
      </w:pPr>
      <w:bookmarkStart w:id="66" w:name="_Toc143091720"/>
      <w:bookmarkStart w:id="67" w:name="_Toc144298010"/>
      <w:r w:rsidRPr="008E5E7B">
        <w:rPr>
          <w:rFonts w:eastAsiaTheme="minorEastAsia" w:cstheme="minorBidi"/>
          <w:b w:val="0"/>
          <w:bCs w:val="0"/>
          <w:color w:val="333333" w:themeColor="text1"/>
          <w:sz w:val="20"/>
          <w:szCs w:val="22"/>
        </w:rPr>
        <w:t xml:space="preserve">Assess the drivers, challenges, and benefits of becoming more </w:t>
      </w:r>
      <w:bookmarkEnd w:id="66"/>
      <w:r w:rsidR="00F51114" w:rsidRPr="008E5E7B">
        <w:rPr>
          <w:rFonts w:eastAsiaTheme="minorEastAsia" w:cstheme="minorBidi"/>
          <w:b w:val="0"/>
          <w:bCs w:val="0"/>
          <w:color w:val="333333" w:themeColor="text1"/>
          <w:sz w:val="20"/>
          <w:szCs w:val="22"/>
        </w:rPr>
        <w:t>sustainable.</w:t>
      </w:r>
      <w:bookmarkEnd w:id="67"/>
    </w:p>
    <w:p w14:paraId="462529E7" w14:textId="4381F965" w:rsidR="008E5E7B" w:rsidRPr="008E5E7B" w:rsidRDefault="008E5E7B" w:rsidP="00CD25FD">
      <w:pPr>
        <w:pStyle w:val="berschrift2"/>
        <w:numPr>
          <w:ilvl w:val="0"/>
          <w:numId w:val="20"/>
        </w:numPr>
        <w:rPr>
          <w:rFonts w:eastAsiaTheme="minorEastAsia" w:cstheme="minorBidi"/>
          <w:b w:val="0"/>
          <w:bCs w:val="0"/>
          <w:color w:val="333333" w:themeColor="text1"/>
          <w:sz w:val="20"/>
          <w:szCs w:val="22"/>
        </w:rPr>
      </w:pPr>
      <w:bookmarkStart w:id="68" w:name="_Toc143091721"/>
      <w:bookmarkStart w:id="69" w:name="_Toc144298011"/>
      <w:r w:rsidRPr="008E5E7B">
        <w:rPr>
          <w:rFonts w:eastAsiaTheme="minorEastAsia" w:cstheme="minorBidi"/>
          <w:b w:val="0"/>
          <w:bCs w:val="0"/>
          <w:color w:val="333333" w:themeColor="text1"/>
          <w:sz w:val="20"/>
          <w:szCs w:val="22"/>
        </w:rPr>
        <w:t>Understand barriers and motivations for organisational change towards</w:t>
      </w:r>
      <w:r>
        <w:rPr>
          <w:rFonts w:eastAsiaTheme="minorEastAsia" w:cstheme="minorBidi"/>
          <w:b w:val="0"/>
          <w:bCs w:val="0"/>
          <w:color w:val="333333" w:themeColor="text1"/>
          <w:sz w:val="20"/>
          <w:szCs w:val="22"/>
        </w:rPr>
        <w:t xml:space="preserve"> </w:t>
      </w:r>
      <w:r w:rsidR="009242A6" w:rsidRPr="008E5E7B">
        <w:rPr>
          <w:rFonts w:eastAsiaTheme="minorEastAsia" w:cstheme="minorBidi"/>
          <w:b w:val="0"/>
          <w:bCs w:val="0"/>
          <w:color w:val="333333" w:themeColor="text1"/>
          <w:sz w:val="20"/>
          <w:szCs w:val="22"/>
        </w:rPr>
        <w:t>sustainability.</w:t>
      </w:r>
      <w:bookmarkEnd w:id="68"/>
      <w:bookmarkEnd w:id="69"/>
    </w:p>
    <w:p w14:paraId="183E8172" w14:textId="7884F512" w:rsidR="00D065FA" w:rsidRPr="00D065FA" w:rsidRDefault="00461FCB" w:rsidP="008D0506">
      <w:pPr>
        <w:pStyle w:val="berschrift2"/>
        <w:ind w:left="0"/>
        <w:rPr>
          <w:rFonts w:ascii="Calibri" w:hAnsi="Calibri"/>
          <w:b w:val="0"/>
          <w:bCs w:val="0"/>
          <w:iCs/>
          <w:color w:val="333333" w:themeColor="text1"/>
          <w:sz w:val="24"/>
          <w:szCs w:val="24"/>
        </w:rPr>
      </w:pPr>
      <w:bookmarkStart w:id="70" w:name="_Toc144298012"/>
      <w:r>
        <w:rPr>
          <w:rFonts w:ascii="Calibri" w:hAnsi="Calibri"/>
          <w:b w:val="0"/>
          <w:bCs w:val="0"/>
          <w:iCs/>
          <w:color w:val="333333" w:themeColor="text1"/>
          <w:sz w:val="24"/>
          <w:szCs w:val="24"/>
        </w:rPr>
        <w:t>4</w:t>
      </w:r>
      <w:r w:rsidR="00D065FA" w:rsidRPr="00D065FA">
        <w:rPr>
          <w:rFonts w:ascii="Calibri" w:hAnsi="Calibri"/>
          <w:b w:val="0"/>
          <w:bCs w:val="0"/>
          <w:iCs/>
          <w:color w:val="333333" w:themeColor="text1"/>
          <w:sz w:val="24"/>
          <w:szCs w:val="24"/>
        </w:rPr>
        <w:t>.</w:t>
      </w:r>
      <w:r w:rsidR="00CB147F">
        <w:rPr>
          <w:rFonts w:ascii="Calibri" w:hAnsi="Calibri"/>
          <w:b w:val="0"/>
          <w:bCs w:val="0"/>
          <w:iCs/>
          <w:color w:val="333333" w:themeColor="text1"/>
          <w:sz w:val="24"/>
          <w:szCs w:val="24"/>
        </w:rPr>
        <w:t>1.2</w:t>
      </w:r>
      <w:r w:rsidR="00D065FA" w:rsidRPr="00D065FA">
        <w:rPr>
          <w:rFonts w:ascii="Calibri" w:hAnsi="Calibri"/>
          <w:b w:val="0"/>
          <w:bCs w:val="0"/>
          <w:iCs/>
          <w:color w:val="333333" w:themeColor="text1"/>
          <w:sz w:val="24"/>
          <w:szCs w:val="24"/>
        </w:rPr>
        <w:t xml:space="preserve"> Additional objectives</w:t>
      </w:r>
      <w:bookmarkEnd w:id="61"/>
      <w:bookmarkEnd w:id="70"/>
    </w:p>
    <w:p w14:paraId="30FABF3E" w14:textId="77777777" w:rsidR="00D065FA" w:rsidRPr="00FE547A" w:rsidRDefault="00D065FA" w:rsidP="008D0506">
      <w:bookmarkStart w:id="71" w:name="_Hlk516843467"/>
      <w:r w:rsidRPr="00FE547A">
        <w:t>The following transferable skills will be developed in this module:</w:t>
      </w:r>
    </w:p>
    <w:bookmarkEnd w:id="71"/>
    <w:p w14:paraId="0D592C07" w14:textId="35CD956A" w:rsidR="00D065FA" w:rsidRPr="00A03E8D" w:rsidRDefault="00D065FA" w:rsidP="00A03E8D">
      <w:pPr>
        <w:pStyle w:val="BulletLevel1"/>
      </w:pPr>
      <w:r w:rsidRPr="00A03E8D">
        <w:lastRenderedPageBreak/>
        <w:t xml:space="preserve">Critical evaluation of </w:t>
      </w:r>
      <w:r w:rsidR="008E5E7B" w:rsidRPr="00A03E8D">
        <w:t>information</w:t>
      </w:r>
      <w:r w:rsidRPr="00A03E8D">
        <w:t xml:space="preserve"> from a variety of sources</w:t>
      </w:r>
    </w:p>
    <w:p w14:paraId="76086543" w14:textId="77777777" w:rsidR="00CB147F" w:rsidRPr="00A03E8D" w:rsidRDefault="00CB147F" w:rsidP="00A03E8D">
      <w:pPr>
        <w:pStyle w:val="BulletLevel1"/>
        <w:numPr>
          <w:ilvl w:val="0"/>
          <w:numId w:val="0"/>
        </w:numPr>
        <w:ind w:left="714"/>
      </w:pPr>
    </w:p>
    <w:p w14:paraId="15FC9FBA" w14:textId="18B459CD" w:rsidR="00E03924" w:rsidRPr="00E03924" w:rsidRDefault="00461FCB" w:rsidP="002C148C">
      <w:pPr>
        <w:pStyle w:val="berschrift2"/>
        <w:ind w:left="0"/>
      </w:pPr>
      <w:bookmarkStart w:id="72" w:name="_Toc86070004"/>
      <w:bookmarkStart w:id="73" w:name="_Toc144298013"/>
      <w:r>
        <w:t>4</w:t>
      </w:r>
      <w:r w:rsidR="00785E50">
        <w:t xml:space="preserve">.2 </w:t>
      </w:r>
      <w:r w:rsidR="00CB147F" w:rsidRPr="00CB147F">
        <w:t>Admission requirements</w:t>
      </w:r>
      <w:bookmarkEnd w:id="72"/>
      <w:bookmarkEnd w:id="73"/>
    </w:p>
    <w:p w14:paraId="22C03068" w14:textId="6DFD39DB" w:rsidR="00785E50" w:rsidRDefault="00461FCB" w:rsidP="008D0506">
      <w:pPr>
        <w:pStyle w:val="berschrift2"/>
        <w:ind w:left="0"/>
        <w:rPr>
          <w:rFonts w:ascii="Calibri" w:hAnsi="Calibri"/>
          <w:b w:val="0"/>
          <w:bCs w:val="0"/>
          <w:iCs/>
          <w:color w:val="333333" w:themeColor="text1"/>
          <w:sz w:val="24"/>
          <w:szCs w:val="24"/>
        </w:rPr>
      </w:pPr>
      <w:bookmarkStart w:id="74" w:name="_Toc86070005"/>
      <w:bookmarkStart w:id="75" w:name="_Toc144298014"/>
      <w:r>
        <w:rPr>
          <w:rFonts w:ascii="Calibri" w:hAnsi="Calibri"/>
          <w:b w:val="0"/>
          <w:bCs w:val="0"/>
          <w:iCs/>
          <w:color w:val="333333" w:themeColor="text1"/>
          <w:sz w:val="24"/>
          <w:szCs w:val="24"/>
        </w:rPr>
        <w:t>4</w:t>
      </w:r>
      <w:r w:rsidR="00785E50">
        <w:rPr>
          <w:rFonts w:ascii="Calibri" w:hAnsi="Calibri"/>
          <w:b w:val="0"/>
          <w:bCs w:val="0"/>
          <w:iCs/>
          <w:color w:val="333333" w:themeColor="text1"/>
          <w:sz w:val="24"/>
          <w:szCs w:val="24"/>
        </w:rPr>
        <w:t>.2</w:t>
      </w:r>
      <w:r>
        <w:rPr>
          <w:rFonts w:ascii="Calibri" w:hAnsi="Calibri"/>
          <w:b w:val="0"/>
          <w:bCs w:val="0"/>
          <w:iCs/>
          <w:color w:val="333333" w:themeColor="text1"/>
          <w:sz w:val="24"/>
          <w:szCs w:val="24"/>
        </w:rPr>
        <w:t>.</w:t>
      </w:r>
      <w:r w:rsidR="00785E50">
        <w:rPr>
          <w:rFonts w:ascii="Calibri" w:hAnsi="Calibri"/>
          <w:b w:val="0"/>
          <w:bCs w:val="0"/>
          <w:iCs/>
          <w:color w:val="333333" w:themeColor="text1"/>
          <w:sz w:val="24"/>
          <w:szCs w:val="24"/>
        </w:rPr>
        <w:t xml:space="preserve">1 </w:t>
      </w:r>
      <w:r w:rsidR="00785E50" w:rsidRPr="00785E50">
        <w:rPr>
          <w:rFonts w:ascii="Calibri" w:hAnsi="Calibri"/>
          <w:b w:val="0"/>
          <w:bCs w:val="0"/>
          <w:iCs/>
          <w:color w:val="333333" w:themeColor="text1"/>
          <w:sz w:val="24"/>
          <w:szCs w:val="24"/>
        </w:rPr>
        <w:t>Preliminary education</w:t>
      </w:r>
      <w:bookmarkEnd w:id="74"/>
      <w:bookmarkEnd w:id="75"/>
    </w:p>
    <w:p w14:paraId="615B3717" w14:textId="16ADF254" w:rsidR="002C148C" w:rsidRDefault="0096151A" w:rsidP="008D0506">
      <w:r w:rsidRPr="0096151A">
        <w:t xml:space="preserve">No </w:t>
      </w:r>
      <w:r>
        <w:t>preliminary</w:t>
      </w:r>
      <w:r w:rsidRPr="0096151A">
        <w:t xml:space="preserve"> education is </w:t>
      </w:r>
      <w:r w:rsidR="00E12C42" w:rsidRPr="0096151A">
        <w:t>necessary.</w:t>
      </w:r>
    </w:p>
    <w:p w14:paraId="403B564A" w14:textId="77777777" w:rsidR="00B92D22" w:rsidRDefault="00E43E7D" w:rsidP="00B92D22">
      <w:pPr>
        <w:pStyle w:val="berschrift2"/>
        <w:ind w:left="0"/>
        <w:rPr>
          <w:rFonts w:ascii="Calibri" w:hAnsi="Calibri"/>
          <w:b w:val="0"/>
          <w:bCs w:val="0"/>
          <w:iCs/>
          <w:color w:val="333333" w:themeColor="text1"/>
          <w:sz w:val="24"/>
          <w:szCs w:val="24"/>
        </w:rPr>
      </w:pPr>
      <w:bookmarkStart w:id="76" w:name="_Toc144298015"/>
      <w:r w:rsidRPr="00B92D22">
        <w:rPr>
          <w:rFonts w:ascii="Calibri" w:hAnsi="Calibri"/>
          <w:b w:val="0"/>
          <w:bCs w:val="0"/>
          <w:iCs/>
          <w:color w:val="333333" w:themeColor="text1"/>
          <w:sz w:val="24"/>
          <w:szCs w:val="24"/>
        </w:rPr>
        <w:t xml:space="preserve">4.2.2 Personal </w:t>
      </w:r>
      <w:r w:rsidR="002F5EA2" w:rsidRPr="00B92D22">
        <w:rPr>
          <w:rFonts w:ascii="Calibri" w:hAnsi="Calibri"/>
          <w:b w:val="0"/>
          <w:bCs w:val="0"/>
          <w:iCs/>
          <w:color w:val="333333" w:themeColor="text1"/>
          <w:sz w:val="24"/>
          <w:szCs w:val="24"/>
        </w:rPr>
        <w:t>Prerequi</w:t>
      </w:r>
      <w:r w:rsidR="00B92D22" w:rsidRPr="00B92D22">
        <w:rPr>
          <w:rFonts w:ascii="Calibri" w:hAnsi="Calibri"/>
          <w:b w:val="0"/>
          <w:bCs w:val="0"/>
          <w:iCs/>
          <w:color w:val="333333" w:themeColor="text1"/>
          <w:sz w:val="24"/>
          <w:szCs w:val="24"/>
        </w:rPr>
        <w:t>sites</w:t>
      </w:r>
      <w:bookmarkEnd w:id="76"/>
    </w:p>
    <w:p w14:paraId="77227F83" w14:textId="7E24958B" w:rsidR="00D85491" w:rsidRPr="00D85491" w:rsidRDefault="00E12C42" w:rsidP="00D85491">
      <w:r>
        <w:t xml:space="preserve">No personal prerequisites are necessary. </w:t>
      </w:r>
    </w:p>
    <w:p w14:paraId="1D2132F2" w14:textId="697ECAEA" w:rsidR="001A662D" w:rsidRPr="0096151A" w:rsidRDefault="001A662D" w:rsidP="00B92D22">
      <w:pPr>
        <w:pStyle w:val="berschrift2"/>
        <w:ind w:left="0"/>
      </w:pPr>
      <w:r>
        <w:rPr>
          <w:rFonts w:ascii="Calibri" w:hAnsi="Calibri"/>
          <w:iCs/>
          <w:sz w:val="24"/>
          <w:szCs w:val="24"/>
        </w:rPr>
        <w:br w:type="page"/>
      </w:r>
    </w:p>
    <w:p w14:paraId="01426EAC" w14:textId="33A84E74" w:rsidR="00D065FA" w:rsidRDefault="00461FCB" w:rsidP="008D0506">
      <w:pPr>
        <w:pStyle w:val="berschrift2"/>
        <w:ind w:left="0"/>
      </w:pPr>
      <w:bookmarkStart w:id="77" w:name="_Toc86070007"/>
      <w:bookmarkStart w:id="78" w:name="_Toc144298016"/>
      <w:r>
        <w:lastRenderedPageBreak/>
        <w:t>4</w:t>
      </w:r>
      <w:r w:rsidR="001A662D">
        <w:t xml:space="preserve">.3 </w:t>
      </w:r>
      <w:r w:rsidR="001A662D" w:rsidRPr="001A662D">
        <w:t xml:space="preserve">Requested </w:t>
      </w:r>
      <w:proofErr w:type="gramStart"/>
      <w:r w:rsidR="001A662D" w:rsidRPr="001A662D">
        <w:t>competences</w:t>
      </w:r>
      <w:bookmarkEnd w:id="77"/>
      <w:bookmarkEnd w:id="78"/>
      <w:proofErr w:type="gramEnd"/>
    </w:p>
    <w:p w14:paraId="22B8A7D7" w14:textId="35B9ED71" w:rsidR="001D6525" w:rsidRPr="001D6525" w:rsidRDefault="00D00445" w:rsidP="008D0506">
      <w:r w:rsidRPr="00D00445">
        <w:t>The following listed competences (learning objectives) form the foundation for the examination for "</w:t>
      </w:r>
      <w:r>
        <w:t>Introduction to sustainability in agrifood</w:t>
      </w:r>
      <w:r w:rsidRPr="00D00445">
        <w:t>" is solely and must be proven by a written examination.</w:t>
      </w:r>
    </w:p>
    <w:tbl>
      <w:tblPr>
        <w:tblpPr w:leftFromText="141" w:rightFromText="141" w:vertAnchor="text" w:horzAnchor="margin" w:tblpY="7"/>
        <w:tblW w:w="56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3475"/>
        <w:gridCol w:w="6077"/>
      </w:tblGrid>
      <w:tr w:rsidR="00D00445" w:rsidRPr="0069217D" w:rsidDel="004B65FA" w14:paraId="135D36C7" w14:textId="2F45DCF9" w:rsidTr="00D00445">
        <w:trPr>
          <w:cantSplit/>
          <w:trHeight w:val="472"/>
          <w:tblHeader/>
        </w:trPr>
        <w:tc>
          <w:tcPr>
            <w:tcW w:w="181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FFB7AC0" w14:textId="5ECC1493" w:rsidR="00D00445" w:rsidRPr="00167499" w:rsidRDefault="00D00445" w:rsidP="008D0506">
            <w:pPr>
              <w:tabs>
                <w:tab w:val="left" w:pos="2069"/>
              </w:tabs>
              <w:spacing w:after="0" w:line="276" w:lineRule="auto"/>
              <w:jc w:val="center"/>
              <w:rPr>
                <w:rFonts w:cs="Arial"/>
                <w:b/>
                <w:color w:val="000000"/>
                <w:szCs w:val="20"/>
              </w:rPr>
            </w:pPr>
            <w:r>
              <w:rPr>
                <w:rFonts w:cs="Arial"/>
                <w:b/>
                <w:color w:val="000000"/>
                <w:szCs w:val="20"/>
              </w:rPr>
              <w:t>Field of Knowledge</w:t>
            </w:r>
          </w:p>
        </w:tc>
        <w:tc>
          <w:tcPr>
            <w:tcW w:w="318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DA0CC5A" w14:textId="0FF5C6F5" w:rsidR="00D00445" w:rsidRPr="00167499" w:rsidRDefault="00D00445" w:rsidP="008D0506">
            <w:pPr>
              <w:tabs>
                <w:tab w:val="left" w:pos="2069"/>
              </w:tabs>
              <w:spacing w:after="0" w:line="276" w:lineRule="auto"/>
              <w:jc w:val="center"/>
              <w:rPr>
                <w:rFonts w:cs="Arial"/>
                <w:b/>
                <w:color w:val="000000"/>
                <w:szCs w:val="20"/>
              </w:rPr>
            </w:pPr>
            <w:r w:rsidRPr="00A605B4">
              <w:rPr>
                <w:rFonts w:cs="Arial"/>
                <w:b/>
                <w:color w:val="000000"/>
                <w:szCs w:val="20"/>
              </w:rPr>
              <w:t>Competence</w:t>
            </w:r>
            <w:r w:rsidRPr="00167499">
              <w:rPr>
                <w:rFonts w:cs="Arial"/>
                <w:b/>
                <w:color w:val="000000"/>
                <w:szCs w:val="20"/>
              </w:rPr>
              <w:t>/</w:t>
            </w:r>
            <w:r w:rsidRPr="00A605B4">
              <w:rPr>
                <w:rFonts w:cs="Arial"/>
                <w:b/>
                <w:color w:val="000000"/>
                <w:szCs w:val="20"/>
              </w:rPr>
              <w:t>Learning objective</w:t>
            </w:r>
          </w:p>
        </w:tc>
      </w:tr>
      <w:tr w:rsidR="00D00445" w:rsidRPr="00167499" w14:paraId="648564C2" w14:textId="40A897C0" w:rsidTr="00D00445">
        <w:trPr>
          <w:cantSplit/>
          <w:trHeight w:val="472"/>
        </w:trPr>
        <w:tc>
          <w:tcPr>
            <w:tcW w:w="1819" w:type="pct"/>
            <w:tcBorders>
              <w:top w:val="single" w:sz="4" w:space="0" w:color="000000"/>
              <w:left w:val="single" w:sz="4" w:space="0" w:color="000000"/>
              <w:right w:val="single" w:sz="4" w:space="0" w:color="000000"/>
            </w:tcBorders>
            <w:shd w:val="clear" w:color="auto" w:fill="D9D9D9" w:themeFill="background1" w:themeFillShade="D9"/>
          </w:tcPr>
          <w:p w14:paraId="7A0B2D95" w14:textId="701F24BD" w:rsidR="00D00445" w:rsidRPr="00167499" w:rsidRDefault="00D00445" w:rsidP="008D0506">
            <w:pPr>
              <w:spacing w:after="0" w:line="276" w:lineRule="auto"/>
              <w:rPr>
                <w:rFonts w:cs="Arial"/>
                <w:b/>
                <w:szCs w:val="20"/>
              </w:rPr>
            </w:pPr>
            <w:r>
              <w:rPr>
                <w:rFonts w:cs="Arial"/>
                <w:b/>
                <w:szCs w:val="20"/>
              </w:rPr>
              <w:t xml:space="preserve">Unit 1: What is sustainability? </w:t>
            </w:r>
          </w:p>
        </w:tc>
        <w:tc>
          <w:tcPr>
            <w:tcW w:w="31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E09D4D" w14:textId="77777777" w:rsidR="00D00445" w:rsidRPr="00167499" w:rsidRDefault="00D00445" w:rsidP="008D0506">
            <w:pPr>
              <w:spacing w:after="0" w:line="276" w:lineRule="auto"/>
              <w:rPr>
                <w:rFonts w:cs="Arial"/>
                <w:szCs w:val="20"/>
              </w:rPr>
            </w:pPr>
          </w:p>
        </w:tc>
      </w:tr>
      <w:tr w:rsidR="00D00445" w:rsidRPr="00167499" w14:paraId="2FD27CF6" w14:textId="0D53B1E8" w:rsidTr="00D00445">
        <w:trPr>
          <w:cantSplit/>
          <w:trHeight w:val="472"/>
        </w:trPr>
        <w:tc>
          <w:tcPr>
            <w:tcW w:w="1819" w:type="pct"/>
            <w:tcBorders>
              <w:left w:val="single" w:sz="4" w:space="0" w:color="000000"/>
              <w:right w:val="single" w:sz="4" w:space="0" w:color="000000"/>
            </w:tcBorders>
            <w:shd w:val="clear" w:color="auto" w:fill="auto"/>
          </w:tcPr>
          <w:p w14:paraId="6C774B54" w14:textId="367579F5" w:rsidR="00D00445" w:rsidRPr="00167499" w:rsidRDefault="00D00445" w:rsidP="008D0506">
            <w:pPr>
              <w:spacing w:after="0" w:line="276" w:lineRule="auto"/>
              <w:rPr>
                <w:rFonts w:cs="Arial"/>
                <w:b/>
                <w:szCs w:val="20"/>
              </w:rPr>
            </w:pPr>
            <w:r w:rsidRPr="00EB4864">
              <w:rPr>
                <w:rFonts w:cs="Arial"/>
                <w:b/>
                <w:szCs w:val="20"/>
              </w:rPr>
              <w:t>Definition of Sustainable Development</w:t>
            </w:r>
            <w:r>
              <w:rPr>
                <w:rFonts w:cs="Arial"/>
                <w:b/>
                <w:szCs w:val="20"/>
              </w:rPr>
              <w:t xml:space="preserve"> and </w:t>
            </w:r>
            <w:r w:rsidRPr="00EB4864">
              <w:rPr>
                <w:rFonts w:cs="Arial"/>
                <w:b/>
                <w:szCs w:val="20"/>
              </w:rPr>
              <w:t>Planetary Boundaries</w:t>
            </w:r>
          </w:p>
        </w:tc>
        <w:tc>
          <w:tcPr>
            <w:tcW w:w="3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91C216" w14:textId="11B8A8E9" w:rsidR="00D00445" w:rsidRPr="00167499" w:rsidRDefault="00D00445" w:rsidP="008D0506">
            <w:pPr>
              <w:spacing w:after="0" w:line="276" w:lineRule="auto"/>
              <w:rPr>
                <w:rFonts w:cs="Arial"/>
                <w:szCs w:val="20"/>
              </w:rPr>
            </w:pPr>
            <w:r w:rsidRPr="00EB4864">
              <w:rPr>
                <w:rFonts w:cs="Arial"/>
                <w:szCs w:val="20"/>
              </w:rPr>
              <w:t>Demonstrate the concept of sustainability and how it can practically apply to businesses and organisations</w:t>
            </w:r>
          </w:p>
        </w:tc>
      </w:tr>
      <w:tr w:rsidR="00D00445" w:rsidRPr="00167499" w14:paraId="23805069" w14:textId="77777777" w:rsidTr="00D00445">
        <w:trPr>
          <w:cantSplit/>
          <w:trHeight w:val="472"/>
        </w:trPr>
        <w:tc>
          <w:tcPr>
            <w:tcW w:w="1819" w:type="pct"/>
            <w:tcBorders>
              <w:left w:val="single" w:sz="4" w:space="0" w:color="000000"/>
              <w:right w:val="single" w:sz="4" w:space="0" w:color="000000"/>
            </w:tcBorders>
            <w:shd w:val="clear" w:color="auto" w:fill="D9D9D9" w:themeFill="background1" w:themeFillShade="D9"/>
          </w:tcPr>
          <w:p w14:paraId="6EB51039" w14:textId="31832E7F" w:rsidR="00D00445" w:rsidRPr="00EB4864" w:rsidRDefault="00D00445" w:rsidP="008D0506">
            <w:pPr>
              <w:spacing w:after="0" w:line="276" w:lineRule="auto"/>
              <w:rPr>
                <w:rFonts w:cs="Arial"/>
                <w:szCs w:val="20"/>
              </w:rPr>
            </w:pPr>
            <w:r>
              <w:rPr>
                <w:rFonts w:cs="Arial"/>
                <w:b/>
                <w:szCs w:val="20"/>
              </w:rPr>
              <w:t>Unit</w:t>
            </w:r>
            <w:r w:rsidRPr="00EB4864">
              <w:rPr>
                <w:rFonts w:cs="Arial"/>
                <w:b/>
                <w:szCs w:val="20"/>
              </w:rPr>
              <w:t xml:space="preserve"> 2: Sustainability Key Issues</w:t>
            </w:r>
          </w:p>
        </w:tc>
        <w:tc>
          <w:tcPr>
            <w:tcW w:w="31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3C3A51" w14:textId="52E67401" w:rsidR="00D00445" w:rsidRPr="00EB4864" w:rsidRDefault="00D00445" w:rsidP="008D0506">
            <w:pPr>
              <w:spacing w:after="0" w:line="276" w:lineRule="auto"/>
              <w:rPr>
                <w:rFonts w:cs="Arial"/>
                <w:szCs w:val="20"/>
              </w:rPr>
            </w:pPr>
            <w:r w:rsidRPr="0096151A">
              <w:rPr>
                <w:rFonts w:cs="Arial"/>
                <w:szCs w:val="20"/>
              </w:rPr>
              <w:t>Recognise</w:t>
            </w:r>
            <w:r w:rsidRPr="00EB4864">
              <w:rPr>
                <w:rFonts w:cs="Arial"/>
                <w:szCs w:val="20"/>
              </w:rPr>
              <w:t xml:space="preserve"> practical strategies to move organisations towards sustainability</w:t>
            </w:r>
          </w:p>
        </w:tc>
      </w:tr>
      <w:tr w:rsidR="00D00445" w:rsidRPr="00167499" w14:paraId="30961857" w14:textId="77777777" w:rsidTr="00D00445">
        <w:trPr>
          <w:cantSplit/>
          <w:trHeight w:val="472"/>
        </w:trPr>
        <w:tc>
          <w:tcPr>
            <w:tcW w:w="1819" w:type="pct"/>
            <w:tcBorders>
              <w:left w:val="single" w:sz="4" w:space="0" w:color="000000"/>
              <w:right w:val="single" w:sz="4" w:space="0" w:color="000000"/>
            </w:tcBorders>
            <w:shd w:val="clear" w:color="auto" w:fill="D9D9D9" w:themeFill="background1" w:themeFillShade="D9"/>
          </w:tcPr>
          <w:p w14:paraId="380CD741" w14:textId="75649D3A" w:rsidR="00D00445" w:rsidRPr="00EB4864" w:rsidRDefault="00D00445" w:rsidP="008D0506">
            <w:pPr>
              <w:spacing w:after="0" w:line="276" w:lineRule="auto"/>
              <w:rPr>
                <w:rFonts w:cs="Arial"/>
                <w:b/>
                <w:szCs w:val="20"/>
              </w:rPr>
            </w:pPr>
            <w:r>
              <w:rPr>
                <w:rFonts w:cs="Arial"/>
                <w:b/>
                <w:szCs w:val="20"/>
              </w:rPr>
              <w:t xml:space="preserve">Unit 3: </w:t>
            </w:r>
            <w:r w:rsidRPr="00EB4864">
              <w:rPr>
                <w:rFonts w:cs="Arial"/>
                <w:b/>
                <w:szCs w:val="20"/>
              </w:rPr>
              <w:t>Drivers for a sustainable business</w:t>
            </w:r>
          </w:p>
        </w:tc>
        <w:tc>
          <w:tcPr>
            <w:tcW w:w="31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AAA39D" w14:textId="7EA5149E" w:rsidR="00D00445" w:rsidRPr="00EB4864" w:rsidRDefault="00D00445" w:rsidP="008D0506">
            <w:pPr>
              <w:spacing w:after="0" w:line="276" w:lineRule="auto"/>
              <w:rPr>
                <w:rFonts w:cs="Arial"/>
                <w:szCs w:val="20"/>
              </w:rPr>
            </w:pPr>
            <w:r w:rsidRPr="0096151A">
              <w:rPr>
                <w:rFonts w:cs="Arial"/>
                <w:szCs w:val="20"/>
              </w:rPr>
              <w:t>Assess the drivers, challenges, and benefits of becoming more sustainable</w:t>
            </w:r>
            <w:r>
              <w:rPr>
                <w:rFonts w:cs="Arial"/>
                <w:szCs w:val="20"/>
              </w:rPr>
              <w:br/>
              <w:t>&amp;</w:t>
            </w:r>
            <w:r>
              <w:rPr>
                <w:rFonts w:cs="Arial"/>
                <w:szCs w:val="20"/>
              </w:rPr>
              <w:br/>
            </w:r>
            <w:r w:rsidRPr="0096151A">
              <w:rPr>
                <w:rFonts w:cs="Arial"/>
                <w:szCs w:val="20"/>
              </w:rPr>
              <w:t>Demonstrate barriers to and motivations for organisational change towards sustainability</w:t>
            </w:r>
          </w:p>
        </w:tc>
      </w:tr>
    </w:tbl>
    <w:p w14:paraId="1580F9CA" w14:textId="77777777" w:rsidR="00A605B4" w:rsidRPr="00A605B4" w:rsidRDefault="00A605B4" w:rsidP="008D0506"/>
    <w:sectPr w:rsidR="00A605B4" w:rsidRPr="00A605B4" w:rsidSect="00D00445">
      <w:headerReference w:type="default" r:id="rId16"/>
      <w:footerReference w:type="default" r:id="rId17"/>
      <w:headerReference w:type="first" r:id="rId18"/>
      <w:footerReference w:type="first" r:id="rId19"/>
      <w:pgSz w:w="12240" w:h="15840"/>
      <w:pgMar w:top="1843" w:right="2034" w:bottom="1701" w:left="1701" w:header="720" w:footer="45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EA636" w14:textId="77777777" w:rsidR="006D2A7D" w:rsidRDefault="006D2A7D">
      <w:pPr>
        <w:spacing w:after="0" w:line="240" w:lineRule="auto"/>
      </w:pPr>
      <w:r>
        <w:separator/>
      </w:r>
    </w:p>
  </w:endnote>
  <w:endnote w:type="continuationSeparator" w:id="0">
    <w:p w14:paraId="4478EF69" w14:textId="77777777" w:rsidR="006D2A7D" w:rsidRDefault="006D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FD56" w14:textId="7D40FA5C" w:rsidR="00D00445" w:rsidRPr="00507BE7" w:rsidRDefault="00000000" w:rsidP="00D00445">
    <w:pPr>
      <w:tabs>
        <w:tab w:val="center" w:pos="4252"/>
      </w:tabs>
      <w:ind w:left="-1134" w:right="-1134" w:hanging="284"/>
      <w:rPr>
        <w:color w:val="auto"/>
      </w:rPr>
    </w:pPr>
    <w:sdt>
      <w:sdtPr>
        <w:rPr>
          <w:color w:val="auto"/>
        </w:rPr>
        <w:alias w:val="Titel"/>
        <w:tag w:val=""/>
        <w:id w:val="-1859034632"/>
        <w:placeholder>
          <w:docPart w:val="218F0F9E184B4C3FBB229623451394D7"/>
        </w:placeholder>
        <w:showingPlcHdr/>
        <w:dataBinding w:prefixMappings="xmlns:ns0='http://purl.org/dc/elements/1.1/' xmlns:ns1='http://schemas.openxmlformats.org/package/2006/metadata/core-properties' " w:xpath="/ns1:coreProperties[1]/ns0:title[1]" w:storeItemID="{6C3C8BC8-F283-45AE-878A-BAB7291924A1}"/>
        <w:text/>
      </w:sdtPr>
      <w:sdtContent>
        <w:r w:rsidR="008B745E" w:rsidRPr="00834378">
          <w:rPr>
            <w:rStyle w:val="Platzhaltertext"/>
          </w:rPr>
          <w:t>[Titel]</w:t>
        </w:r>
      </w:sdtContent>
    </w:sdt>
    <w:r w:rsidR="00D00445">
      <w:rPr>
        <w:color w:val="FFFFFF" w:themeColor="background1"/>
      </w:rPr>
      <w:tab/>
    </w:r>
    <w:r w:rsidR="00D00445">
      <w:rPr>
        <w:noProof/>
      </w:rPr>
      <mc:AlternateContent>
        <mc:Choice Requires="wps">
          <w:drawing>
            <wp:anchor distT="0" distB="0" distL="114300" distR="114300" simplePos="0" relativeHeight="251665408" behindDoc="1" locked="0" layoutInCell="1" allowOverlap="1" wp14:anchorId="430AE515" wp14:editId="21229449">
              <wp:simplePos x="0" y="0"/>
              <wp:positionH relativeFrom="column">
                <wp:posOffset>2580640</wp:posOffset>
              </wp:positionH>
              <wp:positionV relativeFrom="paragraph">
                <wp:posOffset>-34925</wp:posOffset>
              </wp:positionV>
              <wp:extent cx="251460" cy="252095"/>
              <wp:effectExtent l="0" t="0" r="0" b="0"/>
              <wp:wrapNone/>
              <wp:docPr id="11"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2095"/>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304A1" id="Ellipse 11" o:spid="_x0000_s1026" style="position:absolute;margin-left:203.2pt;margin-top:-2.75pt;width:19.8pt;height:19.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" fillcolor="#034ea2 [3215]" stroked="f" strokeweight="2pt"/>
          </w:pict>
        </mc:Fallback>
      </mc:AlternateContent>
    </w:r>
    <w:r w:rsidR="00D00445">
      <w:rPr>
        <w:noProof/>
      </w:rPr>
      <mc:AlternateContent>
        <mc:Choice Requires="wps">
          <w:drawing>
            <wp:anchor distT="0" distB="0" distL="114300" distR="114300" simplePos="0" relativeHeight="251668480" behindDoc="1" locked="0" layoutInCell="1" allowOverlap="1" wp14:anchorId="1403303F" wp14:editId="68EF8753">
              <wp:simplePos x="0" y="0"/>
              <wp:positionH relativeFrom="column">
                <wp:posOffset>3032125</wp:posOffset>
              </wp:positionH>
              <wp:positionV relativeFrom="paragraph">
                <wp:posOffset>1212850</wp:posOffset>
              </wp:positionV>
              <wp:extent cx="241300" cy="241300"/>
              <wp:effectExtent l="0" t="0" r="6350" b="635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9F5A4" id="Ellipse 10" o:spid="_x0000_s1026" style="position:absolute;margin-left:238.75pt;margin-top:95.5pt;width:19pt;height:1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" fillcolor="#004494" stroked="f" strokeweight="2pt"/>
          </w:pict>
        </mc:Fallback>
      </mc:AlternateContent>
    </w:r>
    <w:r w:rsidR="00D00445" w:rsidRPr="004F043B">
      <w:rPr>
        <w:color w:val="FFFFFF" w:themeColor="background1"/>
      </w:rPr>
      <w:fldChar w:fldCharType="begin"/>
    </w:r>
    <w:r w:rsidR="00D00445" w:rsidRPr="004F043B">
      <w:rPr>
        <w:color w:val="FFFFFF" w:themeColor="background1"/>
      </w:rPr>
      <w:instrText xml:space="preserve"> PAGE   \* MERGEFORMAT </w:instrText>
    </w:r>
    <w:r w:rsidR="00D00445" w:rsidRPr="004F043B">
      <w:rPr>
        <w:color w:val="FFFFFF" w:themeColor="background1"/>
      </w:rPr>
      <w:fldChar w:fldCharType="separate"/>
    </w:r>
    <w:r w:rsidR="00D00445">
      <w:rPr>
        <w:color w:val="FFFFFF" w:themeColor="background1"/>
      </w:rPr>
      <w:t>2</w:t>
    </w:r>
    <w:r w:rsidR="00D00445" w:rsidRPr="004F043B">
      <w:rPr>
        <w:noProof/>
        <w:color w:val="FFFFFF" w:themeColor="background1"/>
      </w:rPr>
      <w:fldChar w:fldCharType="end"/>
    </w:r>
    <w:r w:rsidR="00D00445">
      <w:rPr>
        <w:noProof/>
      </w:rPr>
      <mc:AlternateContent>
        <mc:Choice Requires="wps">
          <w:drawing>
            <wp:anchor distT="0" distB="0" distL="114300" distR="114300" simplePos="0" relativeHeight="251658240" behindDoc="1" locked="0" layoutInCell="1" allowOverlap="1" wp14:anchorId="595E9DA7" wp14:editId="7C437CFB">
              <wp:simplePos x="0" y="0"/>
              <wp:positionH relativeFrom="column">
                <wp:posOffset>2879725</wp:posOffset>
              </wp:positionH>
              <wp:positionV relativeFrom="paragraph">
                <wp:posOffset>1060450</wp:posOffset>
              </wp:positionV>
              <wp:extent cx="241300" cy="241300"/>
              <wp:effectExtent l="0" t="0" r="6350" b="635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B29D90" id="Ellipse 9" o:spid="_x0000_s1026" style="position:absolute;margin-left:226.75pt;margin-top:83.5pt;width:19pt;height: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" fillcolor="#004494" stroked="f" strokeweight="2pt"/>
          </w:pict>
        </mc:Fallback>
      </mc:AlternateContent>
    </w:r>
    <w:r w:rsidR="00D00445">
      <w:rPr>
        <w:noProof/>
      </w:rPr>
      <mc:AlternateContent>
        <mc:Choice Requires="wps">
          <w:drawing>
            <wp:anchor distT="0" distB="0" distL="114300" distR="114300" simplePos="0" relativeHeight="251666432" behindDoc="1" locked="0" layoutInCell="1" allowOverlap="1" wp14:anchorId="1DD2F56C" wp14:editId="07189DA4">
              <wp:simplePos x="0" y="0"/>
              <wp:positionH relativeFrom="column">
                <wp:posOffset>2727325</wp:posOffset>
              </wp:positionH>
              <wp:positionV relativeFrom="paragraph">
                <wp:posOffset>908050</wp:posOffset>
              </wp:positionV>
              <wp:extent cx="241300" cy="241300"/>
              <wp:effectExtent l="0" t="0" r="6350" b="635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1057C" id="Ellipse 8" o:spid="_x0000_s1026" style="position:absolute;margin-left:214.75pt;margin-top:71.5pt;width:19pt;height:1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" fillcolor="#004494" stroked="f" strokeweight="2pt"/>
          </w:pict>
        </mc:Fallback>
      </mc:AlternateContent>
    </w:r>
    <w:r w:rsidR="00D00445">
      <w:rPr>
        <w:noProof/>
        <w:color w:val="FFFFFF" w:themeColor="background1"/>
      </w:rPr>
      <w:tab/>
      <w:t xml:space="preserve">        </w:t>
    </w:r>
    <w:r w:rsidR="00D00445">
      <w:rPr>
        <w:noProof/>
        <w:color w:val="FFFFFF" w:themeColor="background1"/>
      </w:rPr>
      <w:tab/>
    </w:r>
    <w:r w:rsidR="00D00445">
      <w:rPr>
        <w:noProof/>
        <w:color w:val="FFFFFF" w:themeColor="background1"/>
      </w:rPr>
      <w:tab/>
      <w:t xml:space="preserve"> </w:t>
    </w:r>
    <w:r w:rsidR="00D00445">
      <w:rPr>
        <w:noProof/>
        <w:color w:val="auto"/>
      </w:rPr>
      <w:t>Revision 1 / valid from 18.10.2022</w:t>
    </w:r>
  </w:p>
  <w:p w14:paraId="1814C39D" w14:textId="6CB616C0" w:rsidR="009D4969" w:rsidRPr="00D00445" w:rsidRDefault="009D4969" w:rsidP="00D004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91C8" w14:textId="77777777" w:rsidR="009D4969" w:rsidRDefault="009D4969">
    <w:pPr>
      <w:pStyle w:val="Fuzeile"/>
    </w:pPr>
    <w:r w:rsidRPr="00232FF9">
      <w:rPr>
        <w:noProof/>
        <w:lang w:val="en-US" w:eastAsia="nl-NL"/>
      </w:rPr>
      <w:drawing>
        <wp:anchor distT="0" distB="0" distL="114300" distR="114300" simplePos="0" relativeHeight="251663360" behindDoc="1" locked="0" layoutInCell="1" allowOverlap="1" wp14:anchorId="32F42BCF" wp14:editId="5C4180A9">
          <wp:simplePos x="0" y="0"/>
          <wp:positionH relativeFrom="page">
            <wp:posOffset>4015519</wp:posOffset>
          </wp:positionH>
          <wp:positionV relativeFrom="page">
            <wp:posOffset>6952615</wp:posOffset>
          </wp:positionV>
          <wp:extent cx="4319905" cy="4316095"/>
          <wp:effectExtent l="0" t="0" r="444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mm-Grey-Community-Logo.PNG"/>
                  <pic:cNvPicPr/>
                </pic:nvPicPr>
                <pic:blipFill>
                  <a:blip r:embed="rId1">
                    <a:extLst>
                      <a:ext uri="{28A0092B-C50C-407E-A947-70E740481C1C}">
                        <a14:useLocalDpi xmlns:a14="http://schemas.microsoft.com/office/drawing/2010/main" val="0"/>
                      </a:ext>
                    </a:extLst>
                  </a:blip>
                  <a:stretch>
                    <a:fillRect/>
                  </a:stretch>
                </pic:blipFill>
                <pic:spPr>
                  <a:xfrm>
                    <a:off x="0" y="0"/>
                    <a:ext cx="4319905" cy="43160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B7168" w14:textId="77777777" w:rsidR="006D2A7D" w:rsidRDefault="006D2A7D">
      <w:pPr>
        <w:spacing w:after="0" w:line="240" w:lineRule="auto"/>
      </w:pPr>
      <w:r>
        <w:separator/>
      </w:r>
    </w:p>
  </w:footnote>
  <w:footnote w:type="continuationSeparator" w:id="0">
    <w:p w14:paraId="021C5954" w14:textId="77777777" w:rsidR="006D2A7D" w:rsidRDefault="006D2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22A44597" w14:paraId="22026CF0" w14:textId="77777777" w:rsidTr="22A44597">
      <w:tc>
        <w:tcPr>
          <w:tcW w:w="2835" w:type="dxa"/>
        </w:tcPr>
        <w:p w14:paraId="47002FD2" w14:textId="3E82E2B7" w:rsidR="22A44597" w:rsidRDefault="22A44597" w:rsidP="22A44597">
          <w:pPr>
            <w:pStyle w:val="Kopfzeile"/>
            <w:ind w:left="-115"/>
          </w:pPr>
        </w:p>
      </w:tc>
      <w:tc>
        <w:tcPr>
          <w:tcW w:w="2835" w:type="dxa"/>
        </w:tcPr>
        <w:p w14:paraId="2043360A" w14:textId="07054C7B" w:rsidR="22A44597" w:rsidRDefault="22A44597" w:rsidP="22A44597">
          <w:pPr>
            <w:pStyle w:val="Kopfzeile"/>
            <w:jc w:val="center"/>
          </w:pPr>
        </w:p>
      </w:tc>
      <w:tc>
        <w:tcPr>
          <w:tcW w:w="2835" w:type="dxa"/>
        </w:tcPr>
        <w:p w14:paraId="215B0982" w14:textId="07D4B981" w:rsidR="22A44597" w:rsidRDefault="22A44597" w:rsidP="22A44597">
          <w:pPr>
            <w:pStyle w:val="Kopfzeile"/>
            <w:ind w:right="-115"/>
            <w:jc w:val="right"/>
          </w:pPr>
        </w:p>
      </w:tc>
    </w:tr>
  </w:tbl>
  <w:p w14:paraId="69F72CC3" w14:textId="17CB01E3" w:rsidR="22A44597" w:rsidRDefault="22A44597" w:rsidP="22A445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22A44597" w14:paraId="75A57AA5" w14:textId="77777777" w:rsidTr="22A44597">
      <w:tc>
        <w:tcPr>
          <w:tcW w:w="2835" w:type="dxa"/>
        </w:tcPr>
        <w:p w14:paraId="3F96BBF6" w14:textId="1BEFC9A4" w:rsidR="22A44597" w:rsidRDefault="22A44597" w:rsidP="22A44597">
          <w:pPr>
            <w:pStyle w:val="Kopfzeile"/>
            <w:ind w:left="-115"/>
          </w:pPr>
        </w:p>
      </w:tc>
      <w:tc>
        <w:tcPr>
          <w:tcW w:w="2835" w:type="dxa"/>
        </w:tcPr>
        <w:p w14:paraId="3E38D8DA" w14:textId="36B3DA83" w:rsidR="22A44597" w:rsidRDefault="22A44597" w:rsidP="22A44597">
          <w:pPr>
            <w:pStyle w:val="Kopfzeile"/>
            <w:jc w:val="center"/>
          </w:pPr>
        </w:p>
      </w:tc>
      <w:tc>
        <w:tcPr>
          <w:tcW w:w="2835" w:type="dxa"/>
        </w:tcPr>
        <w:p w14:paraId="728FB3A8" w14:textId="0D076EE0" w:rsidR="22A44597" w:rsidRDefault="22A44597" w:rsidP="22A44597">
          <w:pPr>
            <w:pStyle w:val="Kopfzeile"/>
            <w:ind w:right="-115"/>
            <w:jc w:val="right"/>
          </w:pPr>
        </w:p>
      </w:tc>
    </w:tr>
  </w:tbl>
  <w:p w14:paraId="3C1401BB" w14:textId="48B5AC32" w:rsidR="22A44597" w:rsidRDefault="22A44597" w:rsidP="22A445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59"/>
    <w:multiLevelType w:val="hybridMultilevel"/>
    <w:tmpl w:val="BAEC6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F4447"/>
    <w:multiLevelType w:val="hybridMultilevel"/>
    <w:tmpl w:val="1E4EF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84AF4"/>
    <w:multiLevelType w:val="hybridMultilevel"/>
    <w:tmpl w:val="59EE8322"/>
    <w:lvl w:ilvl="0" w:tplc="35161B22">
      <w:numFmt w:val="bullet"/>
      <w:lvlText w:val="•"/>
      <w:lvlJc w:val="left"/>
      <w:pPr>
        <w:ind w:left="720" w:hanging="360"/>
      </w:pPr>
      <w:rPr>
        <w:rFonts w:ascii="Calibri Light" w:eastAsiaTheme="minorEastAsia"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746B0B"/>
    <w:multiLevelType w:val="hybridMultilevel"/>
    <w:tmpl w:val="A93CE892"/>
    <w:lvl w:ilvl="0" w:tplc="BFEAFC48">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E64C8"/>
    <w:multiLevelType w:val="hybridMultilevel"/>
    <w:tmpl w:val="7EE44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831942"/>
    <w:multiLevelType w:val="hybridMultilevel"/>
    <w:tmpl w:val="81307FD4"/>
    <w:lvl w:ilvl="0" w:tplc="5EA65A86">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7" w15:restartNumberingAfterBreak="0">
    <w:nsid w:val="345F7009"/>
    <w:multiLevelType w:val="multilevel"/>
    <w:tmpl w:val="7624E2A8"/>
    <w:numStyleLink w:val="Aufzhlung"/>
  </w:abstractNum>
  <w:abstractNum w:abstractNumId="8" w15:restartNumberingAfterBreak="0">
    <w:nsid w:val="418718BE"/>
    <w:multiLevelType w:val="hybridMultilevel"/>
    <w:tmpl w:val="EA905B90"/>
    <w:lvl w:ilvl="0" w:tplc="203E6C48">
      <w:start w:val="1"/>
      <w:numFmt w:val="bullet"/>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9" w15:restartNumberingAfterBreak="0">
    <w:nsid w:val="574B1EF2"/>
    <w:multiLevelType w:val="multilevel"/>
    <w:tmpl w:val="7624E2A8"/>
    <w:styleLink w:val="Aufzhlung"/>
    <w:lvl w:ilvl="0">
      <w:start w:val="1"/>
      <w:numFmt w:val="bullet"/>
      <w:lvlText w:val=""/>
      <w:lvlJc w:val="left"/>
      <w:pPr>
        <w:tabs>
          <w:tab w:val="num" w:pos="227"/>
        </w:tabs>
        <w:ind w:left="227" w:hanging="227"/>
      </w:pPr>
      <w:rPr>
        <w:rFonts w:ascii="Wingdings" w:hAnsi="Wingdings" w:hint="default"/>
        <w:sz w:val="20"/>
      </w:rPr>
    </w:lvl>
    <w:lvl w:ilvl="1">
      <w:start w:val="1"/>
      <w:numFmt w:val="bullet"/>
      <w:lvlText w:val=""/>
      <w:lvlJc w:val="left"/>
      <w:pPr>
        <w:tabs>
          <w:tab w:val="num" w:pos="454"/>
        </w:tabs>
        <w:ind w:left="454" w:hanging="227"/>
      </w:pPr>
      <w:rPr>
        <w:rFonts w:ascii="Wingdings" w:hAnsi="Wingdings" w:hint="default"/>
        <w:color w:val="808080"/>
        <w:u w:color="808080"/>
      </w:rPr>
    </w:lvl>
    <w:lvl w:ilvl="2">
      <w:start w:val="1"/>
      <w:numFmt w:val="bullet"/>
      <w:lvlText w:val=""/>
      <w:lvlJc w:val="left"/>
      <w:pPr>
        <w:tabs>
          <w:tab w:val="num" w:pos="680"/>
        </w:tabs>
        <w:ind w:left="680" w:hanging="226"/>
      </w:pPr>
      <w:rPr>
        <w:rFonts w:ascii="Wingdings" w:hAnsi="Wingdings"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
      <w:lvlJc w:val="left"/>
      <w:pPr>
        <w:tabs>
          <w:tab w:val="num" w:pos="1134"/>
        </w:tabs>
        <w:ind w:left="1134" w:hanging="227"/>
      </w:pPr>
      <w:rPr>
        <w:rFonts w:ascii="Wingdings" w:hAnsi="Wingdings"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Wingdings" w:hAnsi="Wingdings" w:hint="default"/>
      </w:rPr>
    </w:lvl>
    <w:lvl w:ilvl="7">
      <w:start w:val="1"/>
      <w:numFmt w:val="bullet"/>
      <w:lvlText w:val=""/>
      <w:lvlJc w:val="left"/>
      <w:pPr>
        <w:tabs>
          <w:tab w:val="num" w:pos="1814"/>
        </w:tabs>
        <w:ind w:left="1814" w:hanging="226"/>
      </w:pPr>
      <w:rPr>
        <w:rFonts w:ascii="Wingdings" w:hAnsi="Wingdings" w:hint="default"/>
      </w:rPr>
    </w:lvl>
    <w:lvl w:ilvl="8">
      <w:start w:val="1"/>
      <w:numFmt w:val="bullet"/>
      <w:lvlText w:val=""/>
      <w:lvlJc w:val="left"/>
      <w:pPr>
        <w:tabs>
          <w:tab w:val="num" w:pos="2041"/>
        </w:tabs>
        <w:ind w:left="2041" w:hanging="227"/>
      </w:pPr>
      <w:rPr>
        <w:rFonts w:ascii="Wingdings" w:hAnsi="Wingdings" w:hint="default"/>
      </w:rPr>
    </w:lvl>
  </w:abstractNum>
  <w:abstractNum w:abstractNumId="10" w15:restartNumberingAfterBreak="0">
    <w:nsid w:val="62620BC4"/>
    <w:multiLevelType w:val="hybridMultilevel"/>
    <w:tmpl w:val="38B03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0274C1F"/>
    <w:multiLevelType w:val="hybridMultilevel"/>
    <w:tmpl w:val="C69E3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BF39C3"/>
    <w:multiLevelType w:val="hybridMultilevel"/>
    <w:tmpl w:val="69042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856ECD"/>
    <w:multiLevelType w:val="hybridMultilevel"/>
    <w:tmpl w:val="EE34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367422">
    <w:abstractNumId w:val="4"/>
  </w:num>
  <w:num w:numId="2" w16cid:durableId="1104881060">
    <w:abstractNumId w:val="4"/>
  </w:num>
  <w:num w:numId="3" w16cid:durableId="697396596">
    <w:abstractNumId w:val="4"/>
  </w:num>
  <w:num w:numId="4" w16cid:durableId="1680815208">
    <w:abstractNumId w:val="4"/>
  </w:num>
  <w:num w:numId="5" w16cid:durableId="1864828375">
    <w:abstractNumId w:val="3"/>
  </w:num>
  <w:num w:numId="6" w16cid:durableId="1019307483">
    <w:abstractNumId w:val="4"/>
  </w:num>
  <w:num w:numId="7" w16cid:durableId="838034833">
    <w:abstractNumId w:val="6"/>
  </w:num>
  <w:num w:numId="8" w16cid:durableId="1099788584">
    <w:abstractNumId w:val="8"/>
  </w:num>
  <w:num w:numId="9" w16cid:durableId="511535838">
    <w:abstractNumId w:val="4"/>
  </w:num>
  <w:num w:numId="10" w16cid:durableId="1764717462">
    <w:abstractNumId w:val="3"/>
  </w:num>
  <w:num w:numId="11" w16cid:durableId="20862679">
    <w:abstractNumId w:val="4"/>
  </w:num>
  <w:num w:numId="12" w16cid:durableId="1955819474">
    <w:abstractNumId w:val="3"/>
  </w:num>
  <w:num w:numId="13" w16cid:durableId="1095513142">
    <w:abstractNumId w:val="4"/>
  </w:num>
  <w:num w:numId="14" w16cid:durableId="1203982640">
    <w:abstractNumId w:val="3"/>
  </w:num>
  <w:num w:numId="15" w16cid:durableId="54133556">
    <w:abstractNumId w:val="4"/>
  </w:num>
  <w:num w:numId="16" w16cid:durableId="1401825039">
    <w:abstractNumId w:val="3"/>
  </w:num>
  <w:num w:numId="17" w16cid:durableId="1105732852">
    <w:abstractNumId w:val="4"/>
  </w:num>
  <w:num w:numId="18" w16cid:durableId="1878158655">
    <w:abstractNumId w:val="3"/>
  </w:num>
  <w:num w:numId="19" w16cid:durableId="929629320">
    <w:abstractNumId w:val="1"/>
  </w:num>
  <w:num w:numId="20" w16cid:durableId="2043242083">
    <w:abstractNumId w:val="11"/>
  </w:num>
  <w:num w:numId="21" w16cid:durableId="754590573">
    <w:abstractNumId w:val="9"/>
  </w:num>
  <w:num w:numId="22" w16cid:durableId="2061854346">
    <w:abstractNumId w:val="7"/>
  </w:num>
  <w:num w:numId="23" w16cid:durableId="1203976809">
    <w:abstractNumId w:val="10"/>
  </w:num>
  <w:num w:numId="24" w16cid:durableId="54278893">
    <w:abstractNumId w:val="5"/>
  </w:num>
  <w:num w:numId="25" w16cid:durableId="122621813">
    <w:abstractNumId w:val="13"/>
  </w:num>
  <w:num w:numId="26" w16cid:durableId="826169930">
    <w:abstractNumId w:val="0"/>
  </w:num>
  <w:num w:numId="27" w16cid:durableId="671756798">
    <w:abstractNumId w:val="2"/>
  </w:num>
  <w:num w:numId="28" w16cid:durableId="836117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631"/>
    <w:rsid w:val="00020238"/>
    <w:rsid w:val="00024164"/>
    <w:rsid w:val="00024952"/>
    <w:rsid w:val="0003050B"/>
    <w:rsid w:val="00030E3D"/>
    <w:rsid w:val="0003228F"/>
    <w:rsid w:val="00040252"/>
    <w:rsid w:val="00047EC5"/>
    <w:rsid w:val="00051741"/>
    <w:rsid w:val="00053C8C"/>
    <w:rsid w:val="00054877"/>
    <w:rsid w:val="00073436"/>
    <w:rsid w:val="0009554F"/>
    <w:rsid w:val="00095996"/>
    <w:rsid w:val="000B517A"/>
    <w:rsid w:val="000E0752"/>
    <w:rsid w:val="000E299F"/>
    <w:rsid w:val="000F3D86"/>
    <w:rsid w:val="00110E65"/>
    <w:rsid w:val="00111519"/>
    <w:rsid w:val="00137204"/>
    <w:rsid w:val="001409FE"/>
    <w:rsid w:val="001836BB"/>
    <w:rsid w:val="0018615A"/>
    <w:rsid w:val="001875DE"/>
    <w:rsid w:val="00190410"/>
    <w:rsid w:val="001A662D"/>
    <w:rsid w:val="001C76E3"/>
    <w:rsid w:val="001D6525"/>
    <w:rsid w:val="001E1758"/>
    <w:rsid w:val="001E35C9"/>
    <w:rsid w:val="001F065A"/>
    <w:rsid w:val="001F74F0"/>
    <w:rsid w:val="0020034A"/>
    <w:rsid w:val="00206A2F"/>
    <w:rsid w:val="0021557B"/>
    <w:rsid w:val="00231D1E"/>
    <w:rsid w:val="00232FF9"/>
    <w:rsid w:val="00244D25"/>
    <w:rsid w:val="00245907"/>
    <w:rsid w:val="0025038A"/>
    <w:rsid w:val="00270B61"/>
    <w:rsid w:val="00275D0B"/>
    <w:rsid w:val="00292C19"/>
    <w:rsid w:val="00292C7E"/>
    <w:rsid w:val="002B43AC"/>
    <w:rsid w:val="002C148C"/>
    <w:rsid w:val="002C307D"/>
    <w:rsid w:val="002C38B7"/>
    <w:rsid w:val="002D527E"/>
    <w:rsid w:val="002F5EA2"/>
    <w:rsid w:val="00301744"/>
    <w:rsid w:val="00314E1E"/>
    <w:rsid w:val="00317655"/>
    <w:rsid w:val="003440EC"/>
    <w:rsid w:val="00345019"/>
    <w:rsid w:val="003507F8"/>
    <w:rsid w:val="003559F4"/>
    <w:rsid w:val="0039082F"/>
    <w:rsid w:val="00390EB5"/>
    <w:rsid w:val="00392FE3"/>
    <w:rsid w:val="003A3D6D"/>
    <w:rsid w:val="003B6E95"/>
    <w:rsid w:val="003C1D6D"/>
    <w:rsid w:val="003C3043"/>
    <w:rsid w:val="003C4686"/>
    <w:rsid w:val="003F6278"/>
    <w:rsid w:val="003F7483"/>
    <w:rsid w:val="00402D8C"/>
    <w:rsid w:val="00406EDD"/>
    <w:rsid w:val="004275FA"/>
    <w:rsid w:val="0043789C"/>
    <w:rsid w:val="00457666"/>
    <w:rsid w:val="00461FCB"/>
    <w:rsid w:val="004951B5"/>
    <w:rsid w:val="004B2744"/>
    <w:rsid w:val="004B744F"/>
    <w:rsid w:val="004C4776"/>
    <w:rsid w:val="004D26B4"/>
    <w:rsid w:val="004D4827"/>
    <w:rsid w:val="004D7D12"/>
    <w:rsid w:val="004E2E67"/>
    <w:rsid w:val="004E4973"/>
    <w:rsid w:val="004F043B"/>
    <w:rsid w:val="00501C6D"/>
    <w:rsid w:val="00502143"/>
    <w:rsid w:val="005075E1"/>
    <w:rsid w:val="00512638"/>
    <w:rsid w:val="005133CE"/>
    <w:rsid w:val="005140B5"/>
    <w:rsid w:val="00516D7C"/>
    <w:rsid w:val="00522C54"/>
    <w:rsid w:val="00532B8F"/>
    <w:rsid w:val="00571630"/>
    <w:rsid w:val="0058516E"/>
    <w:rsid w:val="005855CA"/>
    <w:rsid w:val="00587B72"/>
    <w:rsid w:val="005900DF"/>
    <w:rsid w:val="00590951"/>
    <w:rsid w:val="005A1EC2"/>
    <w:rsid w:val="005A78CC"/>
    <w:rsid w:val="005B675E"/>
    <w:rsid w:val="005D656C"/>
    <w:rsid w:val="005E4096"/>
    <w:rsid w:val="005E6EBD"/>
    <w:rsid w:val="005F0BCF"/>
    <w:rsid w:val="005F29C9"/>
    <w:rsid w:val="00611642"/>
    <w:rsid w:val="006130F6"/>
    <w:rsid w:val="0061405B"/>
    <w:rsid w:val="00621110"/>
    <w:rsid w:val="00633B20"/>
    <w:rsid w:val="00642443"/>
    <w:rsid w:val="00661E21"/>
    <w:rsid w:val="0067045D"/>
    <w:rsid w:val="00675EEE"/>
    <w:rsid w:val="006802AB"/>
    <w:rsid w:val="0069217D"/>
    <w:rsid w:val="00694B04"/>
    <w:rsid w:val="006A0AB7"/>
    <w:rsid w:val="006C5107"/>
    <w:rsid w:val="006C5401"/>
    <w:rsid w:val="006D2A7D"/>
    <w:rsid w:val="006E17D0"/>
    <w:rsid w:val="006E52EF"/>
    <w:rsid w:val="006F178E"/>
    <w:rsid w:val="006F44C8"/>
    <w:rsid w:val="007057C1"/>
    <w:rsid w:val="007479EB"/>
    <w:rsid w:val="00776F5A"/>
    <w:rsid w:val="00785E50"/>
    <w:rsid w:val="00786888"/>
    <w:rsid w:val="007B1D6C"/>
    <w:rsid w:val="007D38D1"/>
    <w:rsid w:val="007F0173"/>
    <w:rsid w:val="007F1386"/>
    <w:rsid w:val="007F5126"/>
    <w:rsid w:val="007F77B5"/>
    <w:rsid w:val="00803AA1"/>
    <w:rsid w:val="00805743"/>
    <w:rsid w:val="00826752"/>
    <w:rsid w:val="008314EE"/>
    <w:rsid w:val="0083349F"/>
    <w:rsid w:val="0083526A"/>
    <w:rsid w:val="008370CA"/>
    <w:rsid w:val="008449A9"/>
    <w:rsid w:val="00845337"/>
    <w:rsid w:val="00845B89"/>
    <w:rsid w:val="00855CAE"/>
    <w:rsid w:val="00865604"/>
    <w:rsid w:val="00873BED"/>
    <w:rsid w:val="00883A23"/>
    <w:rsid w:val="00886F5F"/>
    <w:rsid w:val="0089647B"/>
    <w:rsid w:val="008971CB"/>
    <w:rsid w:val="008B6CA7"/>
    <w:rsid w:val="008B745E"/>
    <w:rsid w:val="008C3FF2"/>
    <w:rsid w:val="008D0506"/>
    <w:rsid w:val="008D69B3"/>
    <w:rsid w:val="008D7039"/>
    <w:rsid w:val="008E15C0"/>
    <w:rsid w:val="008E185A"/>
    <w:rsid w:val="008E1BB3"/>
    <w:rsid w:val="008E5E7B"/>
    <w:rsid w:val="00910B95"/>
    <w:rsid w:val="009242A6"/>
    <w:rsid w:val="009258F5"/>
    <w:rsid w:val="009435F7"/>
    <w:rsid w:val="00943FFB"/>
    <w:rsid w:val="009602D5"/>
    <w:rsid w:val="0096151A"/>
    <w:rsid w:val="009633CC"/>
    <w:rsid w:val="00965897"/>
    <w:rsid w:val="009675F7"/>
    <w:rsid w:val="00991D0F"/>
    <w:rsid w:val="009B7C66"/>
    <w:rsid w:val="009D4969"/>
    <w:rsid w:val="009D6E84"/>
    <w:rsid w:val="00A02004"/>
    <w:rsid w:val="00A03E8D"/>
    <w:rsid w:val="00A04680"/>
    <w:rsid w:val="00A22899"/>
    <w:rsid w:val="00A4621C"/>
    <w:rsid w:val="00A52C7D"/>
    <w:rsid w:val="00A605B4"/>
    <w:rsid w:val="00A81282"/>
    <w:rsid w:val="00A81489"/>
    <w:rsid w:val="00A831E4"/>
    <w:rsid w:val="00A84B9D"/>
    <w:rsid w:val="00A90F7B"/>
    <w:rsid w:val="00AB3854"/>
    <w:rsid w:val="00AC1D31"/>
    <w:rsid w:val="00AC29DA"/>
    <w:rsid w:val="00AE5415"/>
    <w:rsid w:val="00AF2A6D"/>
    <w:rsid w:val="00B01877"/>
    <w:rsid w:val="00B174E0"/>
    <w:rsid w:val="00B47082"/>
    <w:rsid w:val="00B53090"/>
    <w:rsid w:val="00B63766"/>
    <w:rsid w:val="00B820DA"/>
    <w:rsid w:val="00B92D22"/>
    <w:rsid w:val="00B95D14"/>
    <w:rsid w:val="00BA5008"/>
    <w:rsid w:val="00BA6631"/>
    <w:rsid w:val="00BC1F34"/>
    <w:rsid w:val="00BC4676"/>
    <w:rsid w:val="00BC7218"/>
    <w:rsid w:val="00BD1C59"/>
    <w:rsid w:val="00BD6CB2"/>
    <w:rsid w:val="00BE2074"/>
    <w:rsid w:val="00C1210A"/>
    <w:rsid w:val="00C1583D"/>
    <w:rsid w:val="00C174A1"/>
    <w:rsid w:val="00C20B0D"/>
    <w:rsid w:val="00C20DA7"/>
    <w:rsid w:val="00C41436"/>
    <w:rsid w:val="00C4366C"/>
    <w:rsid w:val="00C555BE"/>
    <w:rsid w:val="00C55D7C"/>
    <w:rsid w:val="00C63E4D"/>
    <w:rsid w:val="00C76563"/>
    <w:rsid w:val="00C8493A"/>
    <w:rsid w:val="00C957B2"/>
    <w:rsid w:val="00CA4159"/>
    <w:rsid w:val="00CA57A5"/>
    <w:rsid w:val="00CB0A83"/>
    <w:rsid w:val="00CB147F"/>
    <w:rsid w:val="00CC11C0"/>
    <w:rsid w:val="00CC2A33"/>
    <w:rsid w:val="00CD25FD"/>
    <w:rsid w:val="00CE37DE"/>
    <w:rsid w:val="00CE6E74"/>
    <w:rsid w:val="00D00445"/>
    <w:rsid w:val="00D065FA"/>
    <w:rsid w:val="00D17070"/>
    <w:rsid w:val="00D42596"/>
    <w:rsid w:val="00D52602"/>
    <w:rsid w:val="00D81727"/>
    <w:rsid w:val="00D85491"/>
    <w:rsid w:val="00D935F9"/>
    <w:rsid w:val="00D97AF2"/>
    <w:rsid w:val="00DD4448"/>
    <w:rsid w:val="00DD6709"/>
    <w:rsid w:val="00DE5741"/>
    <w:rsid w:val="00DE574F"/>
    <w:rsid w:val="00DF7E47"/>
    <w:rsid w:val="00E014E2"/>
    <w:rsid w:val="00E03924"/>
    <w:rsid w:val="00E05A85"/>
    <w:rsid w:val="00E12A0D"/>
    <w:rsid w:val="00E12C42"/>
    <w:rsid w:val="00E30119"/>
    <w:rsid w:val="00E33EF9"/>
    <w:rsid w:val="00E34F48"/>
    <w:rsid w:val="00E368A7"/>
    <w:rsid w:val="00E36C83"/>
    <w:rsid w:val="00E43E7D"/>
    <w:rsid w:val="00E578AD"/>
    <w:rsid w:val="00E667A1"/>
    <w:rsid w:val="00E70B19"/>
    <w:rsid w:val="00E85670"/>
    <w:rsid w:val="00E9113C"/>
    <w:rsid w:val="00E96371"/>
    <w:rsid w:val="00EA2515"/>
    <w:rsid w:val="00EA36A2"/>
    <w:rsid w:val="00EB4864"/>
    <w:rsid w:val="00EC14E1"/>
    <w:rsid w:val="00EC2CE2"/>
    <w:rsid w:val="00EE7B0E"/>
    <w:rsid w:val="00F02B08"/>
    <w:rsid w:val="00F21623"/>
    <w:rsid w:val="00F45310"/>
    <w:rsid w:val="00F472D3"/>
    <w:rsid w:val="00F51114"/>
    <w:rsid w:val="00F8368E"/>
    <w:rsid w:val="00F875E5"/>
    <w:rsid w:val="00FB6403"/>
    <w:rsid w:val="00FC7DBB"/>
    <w:rsid w:val="00FD48D0"/>
    <w:rsid w:val="00FE2152"/>
    <w:rsid w:val="22A44597"/>
    <w:rsid w:val="531DB334"/>
    <w:rsid w:val="7070A6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45EE5"/>
  <w15:docId w15:val="{93D0C6F7-4143-4905-8392-3A556176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5019"/>
    <w:pPr>
      <w:spacing w:after="240" w:line="264" w:lineRule="auto"/>
    </w:pPr>
    <w:rPr>
      <w:rFonts w:ascii="Calibri Light" w:hAnsi="Calibri Light"/>
      <w:color w:val="333333" w:themeColor="text1"/>
      <w:sz w:val="20"/>
    </w:rPr>
  </w:style>
  <w:style w:type="paragraph" w:styleId="berschrift1">
    <w:name w:val="heading 1"/>
    <w:basedOn w:val="Standard"/>
    <w:next w:val="Standard"/>
    <w:link w:val="berschrift1Zchn"/>
    <w:uiPriority w:val="9"/>
    <w:qFormat/>
    <w:rsid w:val="00345019"/>
    <w:pPr>
      <w:keepNext/>
      <w:keepLines/>
      <w:spacing w:before="960"/>
      <w:ind w:hanging="851"/>
      <w:contextualSpacing/>
      <w:outlineLvl w:val="0"/>
    </w:pPr>
    <w:rPr>
      <w:rFonts w:eastAsiaTheme="majorEastAsia" w:cstheme="majorBidi"/>
      <w:bCs/>
      <w:color w:val="034EA2" w:themeColor="text2"/>
      <w:sz w:val="60"/>
      <w:szCs w:val="28"/>
    </w:rPr>
  </w:style>
  <w:style w:type="paragraph" w:styleId="berschrift2">
    <w:name w:val="heading 2"/>
    <w:basedOn w:val="Standard"/>
    <w:next w:val="Standard"/>
    <w:link w:val="berschrift2Zchn"/>
    <w:uiPriority w:val="9"/>
    <w:unhideWhenUsed/>
    <w:qFormat/>
    <w:rsid w:val="00345019"/>
    <w:pPr>
      <w:keepNext/>
      <w:keepLines/>
      <w:spacing w:before="600" w:after="120"/>
      <w:ind w:left="-851" w:right="1276"/>
      <w:outlineLvl w:val="1"/>
    </w:pPr>
    <w:rPr>
      <w:rFonts w:eastAsiaTheme="majorEastAsia" w:cstheme="majorBidi"/>
      <w:b/>
      <w:bCs/>
      <w:color w:val="034EA2" w:themeColor="text2"/>
      <w:sz w:val="28"/>
      <w:szCs w:val="26"/>
    </w:rPr>
  </w:style>
  <w:style w:type="paragraph" w:styleId="berschrift3">
    <w:name w:val="heading 3"/>
    <w:basedOn w:val="Standard"/>
    <w:next w:val="Standard"/>
    <w:link w:val="berschrift3Zchn"/>
    <w:uiPriority w:val="9"/>
    <w:unhideWhenUsed/>
    <w:qFormat/>
    <w:rsid w:val="00345019"/>
    <w:pPr>
      <w:keepNext/>
      <w:keepLines/>
      <w:spacing w:after="360"/>
      <w:outlineLvl w:val="2"/>
    </w:pPr>
    <w:rPr>
      <w:rFonts w:eastAsiaTheme="majorEastAsia" w:cstheme="majorBidi"/>
      <w:bCs/>
      <w:color w:val="848484" w:themeColor="text1" w:themeTint="99"/>
      <w:sz w:val="24"/>
    </w:rPr>
  </w:style>
  <w:style w:type="paragraph" w:styleId="berschrift4">
    <w:name w:val="heading 4"/>
    <w:basedOn w:val="Standard"/>
    <w:next w:val="Standard"/>
    <w:link w:val="berschrift4Zchn"/>
    <w:uiPriority w:val="9"/>
    <w:unhideWhenUsed/>
    <w:qFormat/>
    <w:rsid w:val="00345019"/>
    <w:pPr>
      <w:keepNext/>
      <w:keepLines/>
      <w:outlineLvl w:val="3"/>
    </w:pPr>
    <w:rPr>
      <w:rFonts w:ascii="Calibri" w:eastAsiaTheme="majorEastAsia" w:hAnsi="Calibri" w:cstheme="majorBidi"/>
      <w:b/>
      <w:bCs/>
      <w:iCs/>
      <w:sz w:val="32"/>
    </w:rPr>
  </w:style>
  <w:style w:type="paragraph" w:styleId="berschrift6">
    <w:name w:val="heading 6"/>
    <w:basedOn w:val="Standard"/>
    <w:next w:val="Standard"/>
    <w:link w:val="berschrift6Zchn"/>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berschrift7">
    <w:name w:val="heading 7"/>
    <w:basedOn w:val="Standard"/>
    <w:next w:val="Standard"/>
    <w:link w:val="berschrift7Zchn"/>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berschrift8">
    <w:name w:val="heading 8"/>
    <w:basedOn w:val="Standard"/>
    <w:next w:val="Standard"/>
    <w:link w:val="berschrift8Zchn"/>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berschrift9">
    <w:name w:val="heading 9"/>
    <w:basedOn w:val="Standard"/>
    <w:next w:val="Standard"/>
    <w:link w:val="berschrift9Zchn"/>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26752"/>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26752"/>
    <w:rPr>
      <w:rFonts w:ascii="Calibri Light" w:eastAsiaTheme="minorEastAsia" w:hAnsi="Calibri Light"/>
      <w:color w:val="333333" w:themeColor="text1"/>
      <w:sz w:val="20"/>
    </w:rPr>
  </w:style>
  <w:style w:type="paragraph" w:customStyle="1" w:styleId="BulletLevel1">
    <w:name w:val="Bullet Level 1"/>
    <w:basedOn w:val="Listenabsatz"/>
    <w:link w:val="BulletLevel1Char"/>
    <w:qFormat/>
    <w:rsid w:val="00345019"/>
    <w:pPr>
      <w:numPr>
        <w:numId w:val="3"/>
      </w:numPr>
      <w:spacing w:after="120"/>
      <w:ind w:left="714" w:hanging="357"/>
      <w:contextualSpacing w:val="0"/>
    </w:pPr>
  </w:style>
  <w:style w:type="character" w:customStyle="1" w:styleId="BulletLevel1Char">
    <w:name w:val="Bullet Level 1 Char"/>
    <w:basedOn w:val="ListenabsatzZchn"/>
    <w:link w:val="BulletLevel1"/>
    <w:rsid w:val="00345019"/>
    <w:rPr>
      <w:rFonts w:ascii="Calibri Light" w:hAnsi="Calibri Light"/>
      <w:color w:val="333333" w:themeColor="text1"/>
      <w:sz w:val="20"/>
    </w:rPr>
  </w:style>
  <w:style w:type="paragraph" w:styleId="Listenabsatz">
    <w:name w:val="List Paragraph"/>
    <w:basedOn w:val="Standard"/>
    <w:link w:val="ListenabsatzZchn"/>
    <w:uiPriority w:val="34"/>
    <w:qFormat/>
    <w:rsid w:val="00776F5A"/>
    <w:pPr>
      <w:ind w:left="720"/>
      <w:contextualSpacing/>
    </w:pPr>
  </w:style>
  <w:style w:type="paragraph" w:customStyle="1" w:styleId="BulletLevel2">
    <w:name w:val="Bullet Level 2"/>
    <w:basedOn w:val="BulletLevel1"/>
    <w:link w:val="BulletLevel2Char"/>
    <w:qFormat/>
    <w:rsid w:val="00345019"/>
    <w:pPr>
      <w:numPr>
        <w:numId w:val="5"/>
      </w:numPr>
    </w:pPr>
  </w:style>
  <w:style w:type="character" w:customStyle="1" w:styleId="BulletLevel2Char">
    <w:name w:val="Bullet Level 2 Char"/>
    <w:basedOn w:val="BulletLevel1Char"/>
    <w:link w:val="BulletLevel2"/>
    <w:rsid w:val="00345019"/>
    <w:rPr>
      <w:rFonts w:ascii="Calibri Light" w:hAnsi="Calibri Light"/>
      <w:color w:val="333333" w:themeColor="text1"/>
      <w:sz w:val="20"/>
    </w:rPr>
  </w:style>
  <w:style w:type="character" w:customStyle="1" w:styleId="berschrift1Zchn">
    <w:name w:val="Überschrift 1 Zchn"/>
    <w:basedOn w:val="Absatz-Standardschriftart"/>
    <w:link w:val="berschrift1"/>
    <w:uiPriority w:val="9"/>
    <w:rsid w:val="00345019"/>
    <w:rPr>
      <w:rFonts w:ascii="Calibri Light" w:eastAsiaTheme="majorEastAsia" w:hAnsi="Calibri Light" w:cstheme="majorBidi"/>
      <w:bCs/>
      <w:color w:val="034EA2" w:themeColor="text2"/>
      <w:sz w:val="60"/>
      <w:szCs w:val="28"/>
    </w:rPr>
  </w:style>
  <w:style w:type="character" w:customStyle="1" w:styleId="berschrift2Zchn">
    <w:name w:val="Überschrift 2 Zchn"/>
    <w:basedOn w:val="Absatz-Standardschriftart"/>
    <w:link w:val="berschrift2"/>
    <w:uiPriority w:val="9"/>
    <w:rsid w:val="00345019"/>
    <w:rPr>
      <w:rFonts w:ascii="Calibri Light" w:eastAsiaTheme="majorEastAsia" w:hAnsi="Calibri Light" w:cstheme="majorBidi"/>
      <w:b/>
      <w:bCs/>
      <w:color w:val="034EA2" w:themeColor="text2"/>
      <w:sz w:val="28"/>
      <w:szCs w:val="26"/>
    </w:rPr>
  </w:style>
  <w:style w:type="character" w:customStyle="1" w:styleId="berschrift3Zchn">
    <w:name w:val="Überschrift 3 Zchn"/>
    <w:basedOn w:val="Absatz-Standardschriftart"/>
    <w:link w:val="berschrift3"/>
    <w:uiPriority w:val="9"/>
    <w:rsid w:val="00345019"/>
    <w:rPr>
      <w:rFonts w:ascii="Calibri Light" w:eastAsiaTheme="majorEastAsia" w:hAnsi="Calibri Light" w:cstheme="majorBidi"/>
      <w:bCs/>
      <w:color w:val="848484" w:themeColor="text1" w:themeTint="99"/>
      <w:sz w:val="24"/>
    </w:rPr>
  </w:style>
  <w:style w:type="character" w:customStyle="1" w:styleId="berschrift4Zchn">
    <w:name w:val="Überschrift 4 Zchn"/>
    <w:basedOn w:val="Absatz-Standardschriftart"/>
    <w:link w:val="berschrift4"/>
    <w:uiPriority w:val="9"/>
    <w:rsid w:val="00345019"/>
    <w:rPr>
      <w:rFonts w:ascii="Calibri" w:eastAsiaTheme="majorEastAsia" w:hAnsi="Calibri" w:cstheme="majorBidi"/>
      <w:b/>
      <w:bCs/>
      <w:iCs/>
      <w:color w:val="333333" w:themeColor="text1"/>
      <w:sz w:val="32"/>
    </w:rPr>
  </w:style>
  <w:style w:type="character" w:customStyle="1" w:styleId="berschrift6Zchn">
    <w:name w:val="Überschrift 6 Zchn"/>
    <w:basedOn w:val="Absatz-Standardschriftart"/>
    <w:link w:val="berschrift6"/>
    <w:uiPriority w:val="9"/>
    <w:semiHidden/>
    <w:rsid w:val="00345019"/>
    <w:rPr>
      <w:rFonts w:asciiTheme="majorHAnsi" w:eastAsiaTheme="majorEastAsia" w:hAnsiTheme="majorHAnsi" w:cstheme="majorBidi"/>
      <w:i/>
      <w:iCs/>
      <w:color w:val="136D9C" w:themeColor="accent1" w:themeShade="7F"/>
    </w:rPr>
  </w:style>
  <w:style w:type="character" w:customStyle="1" w:styleId="berschrift7Zchn">
    <w:name w:val="Überschrift 7 Zchn"/>
    <w:basedOn w:val="Absatz-Standardschriftart"/>
    <w:link w:val="berschrift7"/>
    <w:uiPriority w:val="9"/>
    <w:semiHidden/>
    <w:rsid w:val="00345019"/>
    <w:rPr>
      <w:rFonts w:asciiTheme="majorHAnsi" w:eastAsiaTheme="majorEastAsia" w:hAnsiTheme="majorHAnsi" w:cstheme="majorBidi"/>
      <w:i/>
      <w:iCs/>
      <w:color w:val="666666" w:themeColor="text1" w:themeTint="BF"/>
    </w:rPr>
  </w:style>
  <w:style w:type="character" w:customStyle="1" w:styleId="berschrift8Zchn">
    <w:name w:val="Überschrift 8 Zchn"/>
    <w:basedOn w:val="Absatz-Standardschriftart"/>
    <w:link w:val="berschrift8"/>
    <w:uiPriority w:val="9"/>
    <w:semiHidden/>
    <w:rsid w:val="00345019"/>
    <w:rPr>
      <w:rFonts w:asciiTheme="majorHAnsi" w:eastAsiaTheme="majorEastAsia" w:hAnsiTheme="majorHAnsi" w:cstheme="majorBidi"/>
      <w:color w:val="73C4EE" w:themeColor="accent1"/>
      <w:sz w:val="20"/>
      <w:szCs w:val="20"/>
    </w:rPr>
  </w:style>
  <w:style w:type="character" w:customStyle="1" w:styleId="berschrift9Zchn">
    <w:name w:val="Überschrift 9 Zchn"/>
    <w:basedOn w:val="Absatz-Standardschriftart"/>
    <w:link w:val="berschrift9"/>
    <w:uiPriority w:val="9"/>
    <w:semiHidden/>
    <w:rsid w:val="00345019"/>
    <w:rPr>
      <w:rFonts w:asciiTheme="majorHAnsi" w:eastAsiaTheme="majorEastAsia" w:hAnsiTheme="majorHAnsi" w:cstheme="majorBidi"/>
      <w:i/>
      <w:iCs/>
      <w:color w:val="666666" w:themeColor="text1" w:themeTint="BF"/>
      <w:sz w:val="20"/>
      <w:szCs w:val="20"/>
    </w:rPr>
  </w:style>
  <w:style w:type="paragraph" w:styleId="Beschriftung">
    <w:name w:val="caption"/>
    <w:basedOn w:val="Standard"/>
    <w:next w:val="Standard"/>
    <w:uiPriority w:val="35"/>
    <w:semiHidden/>
    <w:unhideWhenUsed/>
    <w:qFormat/>
    <w:rsid w:val="00345019"/>
    <w:pPr>
      <w:spacing w:line="240" w:lineRule="auto"/>
    </w:pPr>
    <w:rPr>
      <w:b/>
      <w:bCs/>
      <w:color w:val="73C4EE" w:themeColor="accent1"/>
      <w:sz w:val="18"/>
      <w:szCs w:val="18"/>
    </w:rPr>
  </w:style>
  <w:style w:type="paragraph" w:styleId="Titel">
    <w:name w:val="Title"/>
    <w:basedOn w:val="Inhaltsverzeichnisberschrift"/>
    <w:next w:val="Standard"/>
    <w:link w:val="TitelZchn"/>
    <w:uiPriority w:val="10"/>
    <w:qFormat/>
    <w:rsid w:val="00345019"/>
    <w:pPr>
      <w:ind w:firstLine="0"/>
    </w:pPr>
  </w:style>
  <w:style w:type="character" w:customStyle="1" w:styleId="TitelZchn">
    <w:name w:val="Titel Zchn"/>
    <w:basedOn w:val="Absatz-Standardschriftart"/>
    <w:link w:val="Titel"/>
    <w:uiPriority w:val="10"/>
    <w:rsid w:val="00345019"/>
    <w:rPr>
      <w:rFonts w:ascii="Calibri Light" w:eastAsiaTheme="majorEastAsia" w:hAnsi="Calibri Light" w:cstheme="majorBidi"/>
      <w:bCs/>
      <w:color w:val="034EA2" w:themeColor="text2"/>
      <w:sz w:val="60"/>
      <w:szCs w:val="28"/>
    </w:rPr>
  </w:style>
  <w:style w:type="paragraph" w:styleId="Untertitel">
    <w:name w:val="Subtitle"/>
    <w:basedOn w:val="Standard"/>
    <w:next w:val="Standard"/>
    <w:link w:val="UntertitelZchn"/>
    <w:uiPriority w:val="11"/>
    <w:qFormat/>
    <w:rsid w:val="00345019"/>
    <w:pPr>
      <w:numPr>
        <w:ilvl w:val="1"/>
      </w:numPr>
      <w:spacing w:before="480" w:after="60"/>
      <w:outlineLvl w:val="2"/>
    </w:pPr>
    <w:rPr>
      <w:rFonts w:eastAsiaTheme="majorEastAsia" w:cstheme="majorBidi"/>
      <w:iCs/>
      <w:color w:val="6BB745" w:themeColor="background2"/>
      <w:sz w:val="28"/>
      <w:szCs w:val="24"/>
    </w:rPr>
  </w:style>
  <w:style w:type="character" w:customStyle="1" w:styleId="UntertitelZchn">
    <w:name w:val="Untertitel Zchn"/>
    <w:basedOn w:val="Absatz-Standardschriftart"/>
    <w:link w:val="Untertitel"/>
    <w:uiPriority w:val="11"/>
    <w:rsid w:val="00345019"/>
    <w:rPr>
      <w:rFonts w:ascii="Calibri Light" w:eastAsiaTheme="majorEastAsia" w:hAnsi="Calibri Light" w:cstheme="majorBidi"/>
      <w:iCs/>
      <w:color w:val="6BB745" w:themeColor="background2"/>
      <w:sz w:val="28"/>
      <w:szCs w:val="24"/>
    </w:rPr>
  </w:style>
  <w:style w:type="character" w:styleId="Fett">
    <w:name w:val="Strong"/>
    <w:basedOn w:val="Absatz-Standardschriftart"/>
    <w:uiPriority w:val="22"/>
    <w:rsid w:val="00776F5A"/>
    <w:rPr>
      <w:b/>
      <w:bCs/>
    </w:rPr>
  </w:style>
  <w:style w:type="character" w:styleId="Hervorhebung">
    <w:name w:val="Emphasis"/>
    <w:basedOn w:val="Absatz-Standardschriftart"/>
    <w:uiPriority w:val="20"/>
    <w:rsid w:val="00776F5A"/>
    <w:rPr>
      <w:i/>
      <w:iCs/>
    </w:rPr>
  </w:style>
  <w:style w:type="character" w:customStyle="1" w:styleId="ListenabsatzZchn">
    <w:name w:val="Listenabsatz Zchn"/>
    <w:basedOn w:val="Absatz-Standardschriftart"/>
    <w:link w:val="Listenabsatz"/>
    <w:uiPriority w:val="34"/>
    <w:rsid w:val="00776F5A"/>
    <w:rPr>
      <w:rFonts w:ascii="Calibri Light" w:hAnsi="Calibri Light"/>
      <w:color w:val="333333" w:themeColor="text1"/>
      <w:sz w:val="20"/>
    </w:rPr>
  </w:style>
  <w:style w:type="paragraph" w:styleId="Zitat">
    <w:name w:val="Quote"/>
    <w:basedOn w:val="Standard"/>
    <w:next w:val="Standard"/>
    <w:link w:val="ZitatZchn"/>
    <w:uiPriority w:val="29"/>
    <w:rsid w:val="00776F5A"/>
    <w:rPr>
      <w:rFonts w:asciiTheme="minorHAnsi" w:hAnsiTheme="minorHAnsi"/>
      <w:i/>
      <w:iCs/>
      <w:sz w:val="22"/>
    </w:rPr>
  </w:style>
  <w:style w:type="character" w:customStyle="1" w:styleId="ZitatZchn">
    <w:name w:val="Zitat Zchn"/>
    <w:basedOn w:val="Absatz-Standardschriftart"/>
    <w:link w:val="Zitat"/>
    <w:uiPriority w:val="29"/>
    <w:rsid w:val="00776F5A"/>
    <w:rPr>
      <w:i/>
      <w:iCs/>
      <w:color w:val="333333" w:themeColor="text1"/>
    </w:rPr>
  </w:style>
  <w:style w:type="paragraph" w:styleId="IntensivesZitat">
    <w:name w:val="Intense Quote"/>
    <w:basedOn w:val="Standard"/>
    <w:next w:val="Standard"/>
    <w:link w:val="IntensivesZitatZchn"/>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sz w:val="22"/>
    </w:rPr>
  </w:style>
  <w:style w:type="character" w:customStyle="1" w:styleId="IntensivesZitatZchn">
    <w:name w:val="Intensives Zitat Zchn"/>
    <w:basedOn w:val="Absatz-Standardschriftart"/>
    <w:link w:val="IntensivesZitat"/>
    <w:uiPriority w:val="30"/>
    <w:rsid w:val="00776F5A"/>
    <w:rPr>
      <w:b/>
      <w:bCs/>
      <w:i/>
      <w:iCs/>
      <w:color w:val="73C4EE" w:themeColor="accent1"/>
    </w:rPr>
  </w:style>
  <w:style w:type="character" w:styleId="SchwacheHervorhebung">
    <w:name w:val="Subtle Emphasis"/>
    <w:basedOn w:val="Absatz-Standardschriftart"/>
    <w:uiPriority w:val="19"/>
    <w:rsid w:val="00776F5A"/>
    <w:rPr>
      <w:i w:val="0"/>
      <w:iCs/>
      <w:color w:val="999999" w:themeColor="text1" w:themeTint="7F"/>
    </w:rPr>
  </w:style>
  <w:style w:type="character" w:styleId="IntensiveHervorhebung">
    <w:name w:val="Intense Emphasis"/>
    <w:basedOn w:val="Absatz-Standardschriftart"/>
    <w:uiPriority w:val="21"/>
    <w:rsid w:val="00776F5A"/>
    <w:rPr>
      <w:b/>
      <w:bCs/>
      <w:i/>
      <w:iCs/>
      <w:color w:val="73C4EE" w:themeColor="accent1"/>
    </w:rPr>
  </w:style>
  <w:style w:type="character" w:styleId="SchwacherVerweis">
    <w:name w:val="Subtle Reference"/>
    <w:basedOn w:val="Absatz-Standardschriftart"/>
    <w:uiPriority w:val="31"/>
    <w:rsid w:val="00776F5A"/>
    <w:rPr>
      <w:smallCaps/>
      <w:color w:val="630F7A" w:themeColor="accent2"/>
      <w:u w:val="single"/>
    </w:rPr>
  </w:style>
  <w:style w:type="character" w:styleId="IntensiverVerweis">
    <w:name w:val="Intense Reference"/>
    <w:basedOn w:val="Absatz-Standardschriftart"/>
    <w:uiPriority w:val="32"/>
    <w:rsid w:val="00776F5A"/>
    <w:rPr>
      <w:b/>
      <w:bCs/>
      <w:smallCaps/>
      <w:color w:val="630F7A" w:themeColor="accent2"/>
      <w:spacing w:val="5"/>
      <w:u w:val="single"/>
    </w:rPr>
  </w:style>
  <w:style w:type="character" w:styleId="Buchtitel">
    <w:name w:val="Book Title"/>
    <w:basedOn w:val="Absatz-Standardschriftart"/>
    <w:uiPriority w:val="33"/>
    <w:rsid w:val="00776F5A"/>
    <w:rPr>
      <w:b/>
      <w:bCs/>
      <w:smallCaps/>
      <w:spacing w:val="5"/>
    </w:rPr>
  </w:style>
  <w:style w:type="paragraph" w:styleId="Inhaltsverzeichnisberschrift">
    <w:name w:val="TOC Heading"/>
    <w:basedOn w:val="berschrift1"/>
    <w:next w:val="Standard"/>
    <w:uiPriority w:val="39"/>
    <w:unhideWhenUsed/>
    <w:qFormat/>
    <w:rsid w:val="00345019"/>
    <w:pPr>
      <w:outlineLvl w:val="9"/>
    </w:pPr>
  </w:style>
  <w:style w:type="paragraph" w:styleId="Sprechblasentext">
    <w:name w:val="Balloon Text"/>
    <w:basedOn w:val="Standard"/>
    <w:link w:val="SprechblasentextZchn"/>
    <w:uiPriority w:val="99"/>
    <w:semiHidden/>
    <w:unhideWhenUsed/>
    <w:rsid w:val="005075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075E1"/>
    <w:rPr>
      <w:rFonts w:ascii="Tahoma" w:hAnsi="Tahoma" w:cs="Tahoma"/>
      <w:color w:val="333333" w:themeColor="text1"/>
      <w:sz w:val="16"/>
      <w:szCs w:val="16"/>
    </w:rPr>
  </w:style>
  <w:style w:type="paragraph" w:customStyle="1" w:styleId="LeadInText">
    <w:name w:val="Lead In Text"/>
    <w:basedOn w:val="Standard"/>
    <w:link w:val="LeadInTextChar"/>
    <w:qFormat/>
    <w:rsid w:val="00345019"/>
    <w:rPr>
      <w:color w:val="848484" w:themeColor="text1" w:themeTint="99"/>
      <w:sz w:val="24"/>
      <w:szCs w:val="24"/>
    </w:rPr>
  </w:style>
  <w:style w:type="character" w:customStyle="1" w:styleId="LeadInTextChar">
    <w:name w:val="Lead In Text Char"/>
    <w:basedOn w:val="Absatz-Standardschriftart"/>
    <w:link w:val="LeadInText"/>
    <w:rsid w:val="00345019"/>
    <w:rPr>
      <w:rFonts w:ascii="Calibri Light" w:hAnsi="Calibri Light"/>
      <w:color w:val="848484" w:themeColor="text1" w:themeTint="99"/>
      <w:sz w:val="24"/>
      <w:szCs w:val="24"/>
    </w:rPr>
  </w:style>
  <w:style w:type="table" w:styleId="HelleSchattierung-Akzent6">
    <w:name w:val="Light Shading Accent 6"/>
    <w:basedOn w:val="NormaleTabelle"/>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uzeile">
    <w:name w:val="footer"/>
    <w:basedOn w:val="Standard"/>
    <w:link w:val="FuzeileZchn"/>
    <w:uiPriority w:val="99"/>
    <w:unhideWhenUsed/>
    <w:rsid w:val="009B7C6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B7C66"/>
    <w:rPr>
      <w:rFonts w:ascii="Titillium" w:hAnsi="Titillium"/>
      <w:color w:val="333333" w:themeColor="text1"/>
      <w:sz w:val="20"/>
    </w:rPr>
  </w:style>
  <w:style w:type="character" w:styleId="Hyperlink">
    <w:name w:val="Hyperlink"/>
    <w:basedOn w:val="Absatz-Standardschriftart"/>
    <w:uiPriority w:val="99"/>
    <w:unhideWhenUsed/>
    <w:rsid w:val="00EA36A2"/>
    <w:rPr>
      <w:color w:val="333333" w:themeColor="hyperlink"/>
      <w:u w:val="none"/>
    </w:rPr>
  </w:style>
  <w:style w:type="paragraph" w:customStyle="1" w:styleId="SubHeaderPrimary">
    <w:name w:val="SubHeader (Primary)"/>
    <w:basedOn w:val="Standard"/>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UntertitelZchn"/>
    <w:link w:val="SubHeaderPrimary"/>
    <w:rsid w:val="009B7C66"/>
    <w:rPr>
      <w:rFonts w:ascii="Calibri Light" w:eastAsiaTheme="majorEastAsia" w:hAnsi="Calibri Light" w:cstheme="majorBidi"/>
      <w:iCs w:val="0"/>
      <w:color w:val="6BB745" w:themeColor="background2"/>
      <w:sz w:val="28"/>
      <w:szCs w:val="24"/>
    </w:rPr>
  </w:style>
  <w:style w:type="paragraph" w:customStyle="1" w:styleId="Tagline">
    <w:name w:val="Tagline"/>
    <w:basedOn w:val="Standard"/>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Verzeichnis2">
    <w:name w:val="toc 2"/>
    <w:basedOn w:val="Standard"/>
    <w:next w:val="Standard"/>
    <w:autoRedefine/>
    <w:uiPriority w:val="39"/>
    <w:unhideWhenUsed/>
    <w:qFormat/>
    <w:rsid w:val="009D6E84"/>
    <w:pPr>
      <w:tabs>
        <w:tab w:val="left" w:pos="709"/>
        <w:tab w:val="left" w:pos="1276"/>
        <w:tab w:val="right" w:leader="dot" w:pos="8495"/>
      </w:tabs>
      <w:spacing w:after="100"/>
      <w:ind w:left="709"/>
    </w:pPr>
    <w:rPr>
      <w:noProof/>
    </w:rPr>
  </w:style>
  <w:style w:type="paragraph" w:styleId="Verzeichnis3">
    <w:name w:val="toc 3"/>
    <w:basedOn w:val="Standard"/>
    <w:next w:val="Standard"/>
    <w:autoRedefine/>
    <w:uiPriority w:val="39"/>
    <w:unhideWhenUsed/>
    <w:qFormat/>
    <w:rsid w:val="00345019"/>
    <w:pPr>
      <w:tabs>
        <w:tab w:val="left" w:pos="1701"/>
        <w:tab w:val="right" w:leader="dot" w:pos="8495"/>
      </w:tabs>
      <w:spacing w:after="100"/>
      <w:ind w:left="400"/>
    </w:pPr>
    <w:rPr>
      <w:noProof/>
    </w:rPr>
  </w:style>
  <w:style w:type="paragraph" w:styleId="Verzeichnis1">
    <w:name w:val="toc 1"/>
    <w:basedOn w:val="Standard"/>
    <w:next w:val="Standard"/>
    <w:autoRedefine/>
    <w:uiPriority w:val="39"/>
    <w:unhideWhenUsed/>
    <w:qFormat/>
    <w:rsid w:val="00345019"/>
    <w:pPr>
      <w:tabs>
        <w:tab w:val="left" w:pos="400"/>
        <w:tab w:val="right" w:leader="dot" w:pos="8495"/>
      </w:tabs>
      <w:spacing w:after="100"/>
    </w:pPr>
    <w:rPr>
      <w:b/>
      <w:noProof/>
    </w:rPr>
  </w:style>
  <w:style w:type="character" w:styleId="BesuchterLink">
    <w:name w:val="FollowedHyperlink"/>
    <w:basedOn w:val="Absatz-Standardschriftart"/>
    <w:uiPriority w:val="99"/>
    <w:semiHidden/>
    <w:unhideWhenUsed/>
    <w:rsid w:val="0061405B"/>
    <w:rPr>
      <w:color w:val="333333" w:themeColor="followedHyperlink"/>
      <w:u w:val="single"/>
    </w:rPr>
  </w:style>
  <w:style w:type="character" w:styleId="NichtaufgelsteErwhnung">
    <w:name w:val="Unresolved Mention"/>
    <w:basedOn w:val="Absatz-Standardschriftart"/>
    <w:uiPriority w:val="99"/>
    <w:semiHidden/>
    <w:unhideWhenUsed/>
    <w:rsid w:val="008971CB"/>
    <w:rPr>
      <w:color w:val="605E5C"/>
      <w:shd w:val="clear" w:color="auto" w:fill="E1DFDD"/>
    </w:rPr>
  </w:style>
  <w:style w:type="table" w:styleId="Tabellenraster">
    <w:name w:val="Table Grid"/>
    <w:basedOn w:val="NormaleTabelle"/>
    <w:uiPriority w:val="59"/>
    <w:rsid w:val="00FB4123"/>
    <w:pPr>
      <w:spacing w:after="0" w:line="240" w:lineRule="auto"/>
    </w:p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character" w:styleId="Kommentarzeichen">
    <w:name w:val="annotation reference"/>
    <w:basedOn w:val="Absatz-Standardschriftart"/>
    <w:uiPriority w:val="99"/>
    <w:semiHidden/>
    <w:unhideWhenUsed/>
    <w:rsid w:val="00A81282"/>
    <w:rPr>
      <w:sz w:val="16"/>
      <w:szCs w:val="16"/>
    </w:rPr>
  </w:style>
  <w:style w:type="paragraph" w:styleId="Kommentartext">
    <w:name w:val="annotation text"/>
    <w:basedOn w:val="Standard"/>
    <w:link w:val="KommentartextZchn"/>
    <w:uiPriority w:val="99"/>
    <w:unhideWhenUsed/>
    <w:rsid w:val="00A81282"/>
    <w:pPr>
      <w:spacing w:line="240" w:lineRule="auto"/>
    </w:pPr>
    <w:rPr>
      <w:szCs w:val="20"/>
    </w:rPr>
  </w:style>
  <w:style w:type="character" w:customStyle="1" w:styleId="KommentartextZchn">
    <w:name w:val="Kommentartext Zchn"/>
    <w:basedOn w:val="Absatz-Standardschriftart"/>
    <w:link w:val="Kommentartext"/>
    <w:uiPriority w:val="99"/>
    <w:rsid w:val="00A81282"/>
    <w:rPr>
      <w:rFonts w:ascii="Calibri Light" w:hAnsi="Calibri Light"/>
      <w:color w:val="333333" w:themeColor="text1"/>
      <w:sz w:val="20"/>
      <w:szCs w:val="20"/>
    </w:rPr>
  </w:style>
  <w:style w:type="paragraph" w:styleId="Kommentarthema">
    <w:name w:val="annotation subject"/>
    <w:basedOn w:val="Kommentartext"/>
    <w:next w:val="Kommentartext"/>
    <w:link w:val="KommentarthemaZchn"/>
    <w:uiPriority w:val="99"/>
    <w:semiHidden/>
    <w:unhideWhenUsed/>
    <w:rsid w:val="00A81282"/>
    <w:rPr>
      <w:b/>
      <w:bCs/>
    </w:rPr>
  </w:style>
  <w:style w:type="character" w:customStyle="1" w:styleId="KommentarthemaZchn">
    <w:name w:val="Kommentarthema Zchn"/>
    <w:basedOn w:val="KommentartextZchn"/>
    <w:link w:val="Kommentarthema"/>
    <w:uiPriority w:val="99"/>
    <w:semiHidden/>
    <w:rsid w:val="00A81282"/>
    <w:rPr>
      <w:rFonts w:ascii="Calibri Light" w:hAnsi="Calibri Light"/>
      <w:b/>
      <w:bCs/>
      <w:color w:val="333333" w:themeColor="text1"/>
      <w:sz w:val="20"/>
      <w:szCs w:val="20"/>
    </w:rPr>
  </w:style>
  <w:style w:type="numbering" w:customStyle="1" w:styleId="Aufzhlung">
    <w:name w:val="#Aufzählung"/>
    <w:basedOn w:val="KeineListe"/>
    <w:rsid w:val="00991D0F"/>
    <w:pPr>
      <w:numPr>
        <w:numId w:val="21"/>
      </w:numPr>
    </w:pPr>
  </w:style>
  <w:style w:type="character" w:styleId="Platzhaltertext">
    <w:name w:val="Placeholder Text"/>
    <w:basedOn w:val="Absatz-Standardschriftart"/>
    <w:uiPriority w:val="99"/>
    <w:semiHidden/>
    <w:rsid w:val="00D004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25993">
      <w:bodyDiv w:val="1"/>
      <w:marLeft w:val="0"/>
      <w:marRight w:val="0"/>
      <w:marTop w:val="0"/>
      <w:marBottom w:val="0"/>
      <w:divBdr>
        <w:top w:val="none" w:sz="0" w:space="0" w:color="auto"/>
        <w:left w:val="none" w:sz="0" w:space="0" w:color="auto"/>
        <w:bottom w:val="none" w:sz="0" w:space="0" w:color="auto"/>
        <w:right w:val="none" w:sz="0" w:space="0" w:color="auto"/>
      </w:divBdr>
    </w:div>
    <w:div w:id="369040419">
      <w:bodyDiv w:val="1"/>
      <w:marLeft w:val="0"/>
      <w:marRight w:val="0"/>
      <w:marTop w:val="0"/>
      <w:marBottom w:val="0"/>
      <w:divBdr>
        <w:top w:val="none" w:sz="0" w:space="0" w:color="auto"/>
        <w:left w:val="none" w:sz="0" w:space="0" w:color="auto"/>
        <w:bottom w:val="none" w:sz="0" w:space="0" w:color="auto"/>
        <w:right w:val="none" w:sz="0" w:space="0" w:color="auto"/>
      </w:divBdr>
    </w:div>
    <w:div w:id="628366326">
      <w:bodyDiv w:val="1"/>
      <w:marLeft w:val="0"/>
      <w:marRight w:val="0"/>
      <w:marTop w:val="0"/>
      <w:marBottom w:val="0"/>
      <w:divBdr>
        <w:top w:val="none" w:sz="0" w:space="0" w:color="auto"/>
        <w:left w:val="none" w:sz="0" w:space="0" w:color="auto"/>
        <w:bottom w:val="none" w:sz="0" w:space="0" w:color="auto"/>
        <w:right w:val="none" w:sz="0" w:space="0" w:color="auto"/>
      </w:divBdr>
      <w:divsChild>
        <w:div w:id="848063963">
          <w:marLeft w:val="0"/>
          <w:marRight w:val="0"/>
          <w:marTop w:val="0"/>
          <w:marBottom w:val="0"/>
          <w:divBdr>
            <w:top w:val="none" w:sz="0" w:space="0" w:color="auto"/>
            <w:left w:val="none" w:sz="0" w:space="0" w:color="auto"/>
            <w:bottom w:val="none" w:sz="0" w:space="0" w:color="auto"/>
            <w:right w:val="none" w:sz="0" w:space="0" w:color="auto"/>
          </w:divBdr>
        </w:div>
        <w:div w:id="919339366">
          <w:marLeft w:val="0"/>
          <w:marRight w:val="0"/>
          <w:marTop w:val="0"/>
          <w:marBottom w:val="0"/>
          <w:divBdr>
            <w:top w:val="none" w:sz="0" w:space="0" w:color="auto"/>
            <w:left w:val="none" w:sz="0" w:space="0" w:color="auto"/>
            <w:bottom w:val="none" w:sz="0" w:space="0" w:color="auto"/>
            <w:right w:val="none" w:sz="0" w:space="0" w:color="auto"/>
          </w:divBdr>
        </w:div>
      </w:divsChild>
    </w:div>
    <w:div w:id="1586499685">
      <w:bodyDiv w:val="1"/>
      <w:marLeft w:val="0"/>
      <w:marRight w:val="0"/>
      <w:marTop w:val="0"/>
      <w:marBottom w:val="0"/>
      <w:divBdr>
        <w:top w:val="none" w:sz="0" w:space="0" w:color="auto"/>
        <w:left w:val="none" w:sz="0" w:space="0" w:color="auto"/>
        <w:bottom w:val="none" w:sz="0" w:space="0" w:color="auto"/>
        <w:right w:val="none" w:sz="0" w:space="0" w:color="auto"/>
      </w:divBdr>
    </w:div>
    <w:div w:id="1712223517">
      <w:bodyDiv w:val="1"/>
      <w:marLeft w:val="0"/>
      <w:marRight w:val="0"/>
      <w:marTop w:val="0"/>
      <w:marBottom w:val="0"/>
      <w:divBdr>
        <w:top w:val="none" w:sz="0" w:space="0" w:color="auto"/>
        <w:left w:val="none" w:sz="0" w:space="0" w:color="auto"/>
        <w:bottom w:val="none" w:sz="0" w:space="0" w:color="auto"/>
        <w:right w:val="none" w:sz="0" w:space="0" w:color="auto"/>
      </w:divBdr>
    </w:div>
    <w:div w:id="2056847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assessment.eitfood.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F0F9E184B4C3FBB229623451394D7"/>
        <w:category>
          <w:name w:val="Allgemein"/>
          <w:gallery w:val="placeholder"/>
        </w:category>
        <w:types>
          <w:type w:val="bbPlcHdr"/>
        </w:types>
        <w:behaviors>
          <w:behavior w:val="content"/>
        </w:behaviors>
        <w:guid w:val="{2189A083-E086-4B8F-8888-AE596E6F5ED5}"/>
      </w:docPartPr>
      <w:docPartBody>
        <w:p w:rsidR="00A3218C" w:rsidRDefault="008352CC" w:rsidP="008352CC">
          <w:pPr>
            <w:pStyle w:val="218F0F9E184B4C3FBB229623451394D7"/>
          </w:pPr>
          <w:r w:rsidRPr="00834378">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CC"/>
    <w:rsid w:val="005A5563"/>
    <w:rsid w:val="008352CC"/>
    <w:rsid w:val="00840FDF"/>
    <w:rsid w:val="0093650C"/>
    <w:rsid w:val="00A3218C"/>
    <w:rsid w:val="00E7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52CC"/>
    <w:rPr>
      <w:color w:val="808080"/>
    </w:rPr>
  </w:style>
  <w:style w:type="paragraph" w:customStyle="1" w:styleId="218F0F9E184B4C3FBB229623451394D7">
    <w:name w:val="218F0F9E184B4C3FBB229623451394D7"/>
    <w:rsid w:val="00835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D1CC67B9A532847AAB7F08BA2550793" ma:contentTypeVersion="11" ma:contentTypeDescription="Ein neues Dokument erstellen." ma:contentTypeScope="" ma:versionID="a549a0c0f2f7964a6a5149343fab76b5">
  <xsd:schema xmlns:xsd="http://www.w3.org/2001/XMLSchema" xmlns:xs="http://www.w3.org/2001/XMLSchema" xmlns:p="http://schemas.microsoft.com/office/2006/metadata/properties" xmlns:ns3="565557b0-5f06-45a5-81c6-b499438c5870" xmlns:ns4="84981486-b229-4678-af73-9059708d1957" targetNamespace="http://schemas.microsoft.com/office/2006/metadata/properties" ma:root="true" ma:fieldsID="c3bf0a58b362d7fc4129c57dd0317098" ns3:_="" ns4:_="">
    <xsd:import namespace="565557b0-5f06-45a5-81c6-b499438c5870"/>
    <xsd:import namespace="84981486-b229-4678-af73-9059708d195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557b0-5f06-45a5-81c6-b499438c5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81486-b229-4678-af73-9059708d195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86B64-DE65-49AA-B822-03B90A77D8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65D898-08AB-4B24-A2F8-C6ADA1C0E39B}">
  <ds:schemaRefs>
    <ds:schemaRef ds:uri="http://schemas.openxmlformats.org/officeDocument/2006/bibliography"/>
  </ds:schemaRefs>
</ds:datastoreItem>
</file>

<file path=customXml/itemProps3.xml><?xml version="1.0" encoding="utf-8"?>
<ds:datastoreItem xmlns:ds="http://schemas.openxmlformats.org/officeDocument/2006/customXml" ds:itemID="{48201F99-4073-47E9-AF7C-FE2213AF1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557b0-5f06-45a5-81c6-b499438c5870"/>
    <ds:schemaRef ds:uri="84981486-b229-4678-af73-9059708d19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1C056-AE56-416E-A865-B97239B1B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2379</Words>
  <Characters>14992</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Ecorys UK</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dc:creator>
  <cp:keywords/>
  <dc:description/>
  <cp:lastModifiedBy>Bartocha-Fieser, Dominik</cp:lastModifiedBy>
  <cp:revision>11</cp:revision>
  <dcterms:created xsi:type="dcterms:W3CDTF">2023-08-09T14:38:00Z</dcterms:created>
  <dcterms:modified xsi:type="dcterms:W3CDTF">2023-11-24T10:57:00Z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0x0101009D1CC67B9A532847AAB7F08BA2550793</vt:lpwstr>
  </property>
  <property fmtid="{D5CDD505-2E9C-101B-9397-08002B2CF9AE}" pid="3" name="Year">
    <vt:lpwstr/>
  </property>
  <property fmtid="{D5CDD505-2E9C-101B-9397-08002B2CF9AE}" pid="4" name="Tag">
    <vt:lpwstr/>
  </property>
  <property fmtid="{D5CDD505-2E9C-101B-9397-08002B2CF9AE}" pid="5" name="Keyword">
    <vt:lpwstr/>
  </property>
  <property fmtid="{D5CDD505-2E9C-101B-9397-08002B2CF9AE}" pid="6" name="Asset">
    <vt:lpwstr/>
  </property>
  <property fmtid="{D5CDD505-2E9C-101B-9397-08002B2CF9AE}" pid="7" name="Theme">
    <vt:lpwstr/>
  </property>
  <property fmtid="{D5CDD505-2E9C-101B-9397-08002B2CF9AE}" pid="8" name="Order">
    <vt:r8>32400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ies>
</file>